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317E22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7E22" w:rsidRDefault="00317E22" w:rsidP="00317E22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317E22" w:rsidRDefault="00317E22" w:rsidP="00317E22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317E22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4A72A9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2A9" w:rsidRDefault="00021B3E" w:rsidP="004A7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D14B6B">
              <w:rPr>
                <w:rFonts w:ascii="Arial" w:hAnsi="Arial" w:cs="Arial"/>
                <w:b/>
              </w:rPr>
              <w:t>03</w:t>
            </w:r>
          </w:p>
          <w:p w:rsidR="00FF22DA" w:rsidRPr="002249BC" w:rsidRDefault="00D14B6B" w:rsidP="004A7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D50845">
              <w:rPr>
                <w:rFonts w:ascii="Arial" w:hAnsi="Arial" w:cs="Arial"/>
                <w:b/>
              </w:rPr>
              <w:t xml:space="preserve"> января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873405" w:rsidRDefault="00873405" w:rsidP="005F353D">
      <w:pPr>
        <w:tabs>
          <w:tab w:val="left" w:pos="3600"/>
        </w:tabs>
        <w:rPr>
          <w:sz w:val="28"/>
          <w:szCs w:val="28"/>
        </w:rPr>
      </w:pPr>
    </w:p>
    <w:p w:rsidR="00D14B6B" w:rsidRPr="00F14D77" w:rsidRDefault="00D14B6B" w:rsidP="00D14B6B">
      <w:pPr>
        <w:keepNext/>
        <w:spacing w:line="276" w:lineRule="auto"/>
        <w:jc w:val="center"/>
        <w:outlineLvl w:val="1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F14D77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F14D77">
        <w:rPr>
          <w:rFonts w:ascii="Times New Roman CYR" w:hAnsi="Times New Roman CYR"/>
          <w:sz w:val="20"/>
          <w:szCs w:val="20"/>
        </w:rPr>
        <w:t xml:space="preserve"> Боровичский район</w:t>
      </w:r>
    </w:p>
    <w:p w:rsidR="00D14B6B" w:rsidRPr="00F14D77" w:rsidRDefault="00D14B6B" w:rsidP="00D14B6B">
      <w:pPr>
        <w:keepNext/>
        <w:spacing w:line="276" w:lineRule="auto"/>
        <w:jc w:val="center"/>
        <w:outlineLvl w:val="2"/>
        <w:rPr>
          <w:rFonts w:ascii="Times New Roman CYR" w:hAnsi="Times New Roman CYR"/>
          <w:spacing w:val="-20"/>
          <w:sz w:val="16"/>
          <w:szCs w:val="16"/>
        </w:rPr>
      </w:pPr>
      <w:r w:rsidRPr="00F14D77">
        <w:rPr>
          <w:rFonts w:ascii="Times New Roman CYR" w:hAnsi="Times New Roman CYR"/>
          <w:sz w:val="20"/>
          <w:szCs w:val="20"/>
        </w:rPr>
        <w:t xml:space="preserve"> </w:t>
      </w:r>
      <w:r w:rsidRPr="00F14D77">
        <w:rPr>
          <w:rFonts w:ascii="Times New Roman CYR" w:hAnsi="Times New Roman CYR"/>
          <w:spacing w:val="-20"/>
          <w:sz w:val="16"/>
          <w:szCs w:val="16"/>
        </w:rPr>
        <w:t>АДМИНИСТРАЦИЯ  ТРАВКОВСКОГО  СЕЛЬСКОГО ПОСЕЛЕНИЯ</w:t>
      </w:r>
    </w:p>
    <w:p w:rsidR="00D14B6B" w:rsidRPr="00F14D77" w:rsidRDefault="00D14B6B" w:rsidP="00D14B6B">
      <w:pPr>
        <w:keepNext/>
        <w:spacing w:line="276" w:lineRule="auto"/>
        <w:jc w:val="center"/>
        <w:outlineLvl w:val="0"/>
        <w:rPr>
          <w:rFonts w:ascii="Times New Roman CYR" w:hAnsi="Times New Roman CYR"/>
          <w:sz w:val="16"/>
          <w:szCs w:val="16"/>
        </w:rPr>
      </w:pPr>
      <w:r w:rsidRPr="00F14D77">
        <w:rPr>
          <w:rFonts w:ascii="Times New Roman CYR" w:hAnsi="Times New Roman CYR"/>
          <w:sz w:val="16"/>
          <w:szCs w:val="16"/>
        </w:rPr>
        <w:t>П О С Т А Н О В Л Е Н И Е</w:t>
      </w:r>
      <w:bookmarkStart w:id="1" w:name="_Hlk94269788"/>
      <w:r>
        <w:rPr>
          <w:rFonts w:ascii="Times New Roman CYR" w:hAnsi="Times New Roman CYR"/>
          <w:sz w:val="16"/>
          <w:szCs w:val="16"/>
        </w:rPr>
        <w:t xml:space="preserve">  </w:t>
      </w:r>
      <w:r w:rsidRPr="00F14D77">
        <w:rPr>
          <w:rFonts w:ascii="Times New Roman CYR" w:hAnsi="Times New Roman CYR"/>
          <w:sz w:val="20"/>
          <w:szCs w:val="20"/>
        </w:rPr>
        <w:t>от 28.01.2022г.   № 5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F14D77">
        <w:rPr>
          <w:rFonts w:ascii="Times New Roman CYR" w:hAnsi="Times New Roman CYR"/>
          <w:sz w:val="20"/>
          <w:szCs w:val="20"/>
        </w:rPr>
        <w:t>п. Травково</w:t>
      </w:r>
    </w:p>
    <w:p w:rsidR="00D14B6B" w:rsidRDefault="00D14B6B" w:rsidP="00D14B6B">
      <w:pPr>
        <w:jc w:val="center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>Об утверждении стоимости услуг, предоставляемых согласно гарантированному перечню услуг по погребению</w:t>
      </w:r>
      <w:bookmarkEnd w:id="1"/>
    </w:p>
    <w:p w:rsidR="00D14B6B" w:rsidRPr="00F14D77" w:rsidRDefault="00D14B6B" w:rsidP="00D14B6B">
      <w:pPr>
        <w:jc w:val="center"/>
        <w:rPr>
          <w:rFonts w:ascii="Times New Roman CYR" w:hAnsi="Times New Roman CYR"/>
          <w:sz w:val="20"/>
          <w:szCs w:val="20"/>
        </w:rPr>
      </w:pPr>
    </w:p>
    <w:p w:rsidR="00D14B6B" w:rsidRPr="00F14D77" w:rsidRDefault="00D14B6B" w:rsidP="00D14B6B">
      <w:pPr>
        <w:jc w:val="both"/>
        <w:rPr>
          <w:rFonts w:ascii="Verdana" w:hAnsi="Verdana"/>
          <w:bCs/>
          <w:sz w:val="20"/>
          <w:szCs w:val="20"/>
        </w:rPr>
      </w:pPr>
      <w:r w:rsidRPr="00F14D77">
        <w:rPr>
          <w:sz w:val="20"/>
          <w:szCs w:val="20"/>
        </w:rPr>
        <w:tab/>
        <w:t xml:space="preserve">В соответствии с пунктом 22 части 1 статьи 14 Федерального закона от 6 октября 2003 года №131-ФЗ «Об общих принципах организации местного самоуправления в Российской Федерации»,  Федеральным законом  от 12.01.1996 №8-ФЗ «О погребении и похоронном деле», </w:t>
      </w:r>
      <w:r w:rsidRPr="00F14D77">
        <w:rPr>
          <w:rFonts w:ascii="Times New Roman CYR" w:hAnsi="Times New Roman CYR"/>
          <w:sz w:val="20"/>
          <w:szCs w:val="20"/>
        </w:rPr>
        <w:t xml:space="preserve">с постановлением Правительства Российской Федерации от 27 января 2022 года № 57 «Об утверждении размера индексации выплат, пособий и компенсаций в 2022 году»  </w:t>
      </w:r>
    </w:p>
    <w:p w:rsidR="00D14B6B" w:rsidRPr="00F14D77" w:rsidRDefault="00D14B6B" w:rsidP="00D14B6B">
      <w:pPr>
        <w:keepNext/>
        <w:jc w:val="both"/>
        <w:outlineLvl w:val="1"/>
        <w:rPr>
          <w:sz w:val="20"/>
          <w:szCs w:val="20"/>
        </w:rPr>
      </w:pPr>
      <w:r w:rsidRPr="00F14D77">
        <w:rPr>
          <w:sz w:val="20"/>
          <w:szCs w:val="20"/>
        </w:rPr>
        <w:t xml:space="preserve"> Администрация Травковского сельского поселения  </w:t>
      </w:r>
    </w:p>
    <w:p w:rsidR="00D14B6B" w:rsidRPr="00F14D77" w:rsidRDefault="00D14B6B" w:rsidP="00D14B6B">
      <w:pPr>
        <w:keepNext/>
        <w:jc w:val="both"/>
        <w:outlineLvl w:val="1"/>
        <w:rPr>
          <w:sz w:val="16"/>
          <w:szCs w:val="16"/>
        </w:rPr>
      </w:pPr>
      <w:r w:rsidRPr="00F14D77">
        <w:rPr>
          <w:sz w:val="16"/>
          <w:szCs w:val="16"/>
        </w:rPr>
        <w:t>ПОСТАНОВЛЯЕТ</w:t>
      </w:r>
      <w:r w:rsidRPr="00F14D77">
        <w:rPr>
          <w:rFonts w:ascii="Times New Roman CYR" w:hAnsi="Times New Roman CYR"/>
          <w:sz w:val="16"/>
          <w:szCs w:val="16"/>
        </w:rPr>
        <w:t>:</w:t>
      </w:r>
    </w:p>
    <w:p w:rsidR="00D14B6B" w:rsidRPr="00F14D77" w:rsidRDefault="00D14B6B" w:rsidP="00D14B6B">
      <w:pPr>
        <w:jc w:val="both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ab/>
        <w:t>1. Утвердить прилагаемую стоимость  услуг, предоставляемых согласно гарантированному перечню на погребение в сумме 6 964,68 (шесть тысяч девятьсот шестьдесят четыре) рубля 68 копеек.</w:t>
      </w:r>
    </w:p>
    <w:p w:rsidR="00D14B6B" w:rsidRPr="00F14D77" w:rsidRDefault="00D14B6B" w:rsidP="00D14B6B">
      <w:pPr>
        <w:jc w:val="both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ab/>
        <w:t xml:space="preserve">2.  Данное постановление вступает в силу с 01 февраля 2022 года. </w:t>
      </w:r>
    </w:p>
    <w:p w:rsidR="00D14B6B" w:rsidRPr="00F14D77" w:rsidRDefault="00D14B6B" w:rsidP="00D14B6B">
      <w:pPr>
        <w:widowControl w:val="0"/>
        <w:tabs>
          <w:tab w:val="left" w:pos="1755"/>
        </w:tabs>
        <w:suppressAutoHyphens/>
        <w:jc w:val="both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 xml:space="preserve">          3. Признать утратившим силу с 1 февраля  2022 года постановление Администрации Травковского сельского поселения от 29.01.2021г.   № 5  «Об утверждении стоимости услуг, предоставляемых согласно гарантированному перечню услуг по погребению».</w:t>
      </w:r>
    </w:p>
    <w:p w:rsidR="00D14B6B" w:rsidRPr="00F14D77" w:rsidRDefault="00D14B6B" w:rsidP="00D14B6B">
      <w:pPr>
        <w:jc w:val="both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ab/>
        <w:t>4. Опубликовать постановление в бюллетене «Официальный вестник Травковского сельского поселения» и разместить на официальном сайте Администрации сельского поселения.</w:t>
      </w:r>
    </w:p>
    <w:p w:rsidR="00D14B6B" w:rsidRPr="00F14D77" w:rsidRDefault="00D14B6B" w:rsidP="00D14B6B">
      <w:pPr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>Глава сельского поселения                                                  Я. Н. Орлова</w:t>
      </w:r>
    </w:p>
    <w:p w:rsidR="00D14B6B" w:rsidRPr="00F14D77" w:rsidRDefault="00D14B6B" w:rsidP="00D14B6B">
      <w:pPr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D14B6B" w:rsidRDefault="00D14B6B" w:rsidP="00D14B6B">
      <w:pPr>
        <w:jc w:val="right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 xml:space="preserve">                                                               </w:t>
      </w:r>
      <w:r>
        <w:rPr>
          <w:rFonts w:ascii="Times New Roman CYR" w:hAnsi="Times New Roman CYR"/>
          <w:sz w:val="20"/>
          <w:szCs w:val="20"/>
        </w:rPr>
        <w:t>Утверждена</w:t>
      </w:r>
    </w:p>
    <w:p w:rsidR="00D14B6B" w:rsidRDefault="00D14B6B" w:rsidP="00D14B6B">
      <w:pPr>
        <w:jc w:val="right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 xml:space="preserve">  постановлением  Администрации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F14D77">
        <w:rPr>
          <w:rFonts w:ascii="Times New Roman CYR" w:hAnsi="Times New Roman CYR"/>
          <w:sz w:val="20"/>
          <w:szCs w:val="20"/>
        </w:rPr>
        <w:t xml:space="preserve">Травковского </w:t>
      </w:r>
    </w:p>
    <w:p w:rsidR="00D14B6B" w:rsidRPr="00F14D77" w:rsidRDefault="00D14B6B" w:rsidP="00D14B6B">
      <w:pPr>
        <w:jc w:val="center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</w:t>
      </w:r>
      <w:r w:rsidRPr="00F14D77">
        <w:rPr>
          <w:rFonts w:ascii="Times New Roman CYR" w:hAnsi="Times New Roman CYR"/>
          <w:sz w:val="20"/>
          <w:szCs w:val="20"/>
        </w:rPr>
        <w:t>сельского поселения от  28.01.2022г. № 5</w:t>
      </w:r>
    </w:p>
    <w:p w:rsidR="00D14B6B" w:rsidRPr="00F14D77" w:rsidRDefault="00D14B6B" w:rsidP="00D14B6B">
      <w:pPr>
        <w:jc w:val="right"/>
        <w:rPr>
          <w:rFonts w:ascii="Times New Roman CYR" w:hAnsi="Times New Roman CYR"/>
          <w:sz w:val="20"/>
          <w:szCs w:val="20"/>
        </w:rPr>
      </w:pPr>
    </w:p>
    <w:p w:rsidR="00D14B6B" w:rsidRPr="00F14D77" w:rsidRDefault="00D14B6B" w:rsidP="00D14B6B">
      <w:pPr>
        <w:jc w:val="center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>Стоимость услуг, предоставляемых  согласно гарантированному перечню услуг по погребению</w:t>
      </w:r>
    </w:p>
    <w:p w:rsidR="00D14B6B" w:rsidRPr="00F14D77" w:rsidRDefault="00D14B6B" w:rsidP="00D14B6B">
      <w:pPr>
        <w:jc w:val="center"/>
        <w:rPr>
          <w:rFonts w:ascii="Times New Roman CYR" w:hAnsi="Times New Roman CYR"/>
          <w:sz w:val="20"/>
          <w:szCs w:val="20"/>
        </w:rPr>
      </w:pPr>
    </w:p>
    <w:tbl>
      <w:tblPr>
        <w:tblW w:w="8441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5492"/>
        <w:gridCol w:w="1931"/>
      </w:tblGrid>
      <w:tr w:rsidR="00D14B6B" w:rsidRPr="00F14D77" w:rsidTr="00185536">
        <w:trPr>
          <w:trHeight w:val="356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Стоимость</w:t>
            </w:r>
            <w:r>
              <w:rPr>
                <w:rFonts w:ascii="Times New Roman CYR" w:hAnsi="Times New Roman CYR"/>
                <w:sz w:val="18"/>
                <w:szCs w:val="18"/>
                <w:lang w:eastAsia="en-US"/>
              </w:rPr>
              <w:t xml:space="preserve"> </w:t>
            </w: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(руб.)</w:t>
            </w:r>
          </w:p>
        </w:tc>
      </w:tr>
      <w:tr w:rsidR="00D14B6B" w:rsidRPr="00F14D77" w:rsidTr="00185536">
        <w:trPr>
          <w:trHeight w:val="277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Оформление документов, необходимых</w:t>
            </w:r>
            <w:r>
              <w:rPr>
                <w:rFonts w:ascii="Times New Roman CYR" w:hAnsi="Times New Roman CYR"/>
                <w:sz w:val="18"/>
                <w:szCs w:val="18"/>
                <w:lang w:eastAsia="en-US"/>
              </w:rPr>
              <w:t xml:space="preserve"> </w:t>
            </w: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для погребения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214,98</w:t>
            </w:r>
          </w:p>
        </w:tc>
      </w:tr>
      <w:tr w:rsidR="00D14B6B" w:rsidRPr="00F14D77" w:rsidTr="00185536">
        <w:trPr>
          <w:trHeight w:val="422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Предоставление и</w:t>
            </w:r>
            <w:r>
              <w:rPr>
                <w:rFonts w:ascii="Times New Roman CYR" w:hAnsi="Times New Roman CYR"/>
                <w:sz w:val="18"/>
                <w:szCs w:val="18"/>
                <w:lang w:eastAsia="en-US"/>
              </w:rPr>
              <w:t xml:space="preserve"> </w:t>
            </w: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доставка гроба и других предметов,</w:t>
            </w:r>
            <w:r>
              <w:rPr>
                <w:rFonts w:ascii="Times New Roman CYR" w:hAnsi="Times New Roman CYR"/>
                <w:sz w:val="18"/>
                <w:szCs w:val="18"/>
                <w:lang w:eastAsia="en-US"/>
              </w:rPr>
              <w:t xml:space="preserve"> </w:t>
            </w: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необходимых для погребения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3112,60</w:t>
            </w:r>
          </w:p>
          <w:p w:rsidR="00D14B6B" w:rsidRPr="00027A6E" w:rsidRDefault="00D14B6B" w:rsidP="00185536">
            <w:pPr>
              <w:rPr>
                <w:rFonts w:ascii="Times New Roman CYR" w:hAnsi="Times New Roman CYR"/>
                <w:color w:val="FF0000"/>
                <w:sz w:val="18"/>
                <w:szCs w:val="18"/>
                <w:lang w:eastAsia="en-US"/>
              </w:rPr>
            </w:pPr>
          </w:p>
        </w:tc>
      </w:tr>
      <w:tr w:rsidR="00D14B6B" w:rsidRPr="00F14D77" w:rsidTr="00185536">
        <w:trPr>
          <w:trHeight w:val="273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Перевозка тела (останков) умершего на</w:t>
            </w:r>
            <w:r>
              <w:rPr>
                <w:rFonts w:ascii="Times New Roman CYR" w:hAnsi="Times New Roman CYR"/>
                <w:sz w:val="18"/>
                <w:szCs w:val="18"/>
                <w:lang w:eastAsia="en-US"/>
              </w:rPr>
              <w:t xml:space="preserve"> </w:t>
            </w: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кладбище (в крематорий)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1519,34</w:t>
            </w:r>
          </w:p>
          <w:p w:rsidR="00D14B6B" w:rsidRPr="00027A6E" w:rsidRDefault="00D14B6B" w:rsidP="00185536">
            <w:pPr>
              <w:rPr>
                <w:rFonts w:ascii="Times New Roman CYR" w:hAnsi="Times New Roman CYR"/>
                <w:color w:val="FF0000"/>
                <w:sz w:val="18"/>
                <w:szCs w:val="18"/>
                <w:lang w:eastAsia="en-US"/>
              </w:rPr>
            </w:pPr>
          </w:p>
        </w:tc>
      </w:tr>
      <w:tr w:rsidR="00D14B6B" w:rsidRPr="00F14D77" w:rsidTr="00185536">
        <w:trPr>
          <w:trHeight w:val="279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2117,76</w:t>
            </w:r>
          </w:p>
        </w:tc>
      </w:tr>
      <w:tr w:rsidR="00D14B6B" w:rsidRPr="00F14D77" w:rsidTr="00185536">
        <w:trPr>
          <w:trHeight w:val="322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6964,68</w:t>
            </w:r>
          </w:p>
        </w:tc>
      </w:tr>
    </w:tbl>
    <w:p w:rsidR="00D14B6B" w:rsidRPr="00F14D77" w:rsidRDefault="00D14B6B" w:rsidP="00D14B6B">
      <w:pPr>
        <w:rPr>
          <w:rFonts w:ascii="Times New Roman CYR" w:hAnsi="Times New Roman CYR"/>
          <w:sz w:val="20"/>
          <w:szCs w:val="20"/>
        </w:rPr>
      </w:pPr>
    </w:p>
    <w:p w:rsidR="00D14B6B" w:rsidRDefault="00D14B6B" w:rsidP="00D14B6B">
      <w:pPr>
        <w:jc w:val="right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 xml:space="preserve">                                                     Утверждена</w:t>
      </w:r>
    </w:p>
    <w:p w:rsidR="00D14B6B" w:rsidRDefault="00D14B6B" w:rsidP="00D14B6B">
      <w:pPr>
        <w:jc w:val="right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 xml:space="preserve"> постановлением  Администрации  Травковского </w:t>
      </w:r>
    </w:p>
    <w:p w:rsidR="00D14B6B" w:rsidRPr="00F14D77" w:rsidRDefault="00D14B6B" w:rsidP="00D14B6B">
      <w:pPr>
        <w:jc w:val="center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</w:t>
      </w:r>
      <w:r w:rsidRPr="00F14D77">
        <w:rPr>
          <w:rFonts w:ascii="Times New Roman CYR" w:hAnsi="Times New Roman CYR"/>
          <w:sz w:val="20"/>
          <w:szCs w:val="20"/>
        </w:rPr>
        <w:t>сельского поселения  от 28.01.2022г.  № 5</w:t>
      </w:r>
    </w:p>
    <w:p w:rsidR="00D14B6B" w:rsidRPr="00F14D77" w:rsidRDefault="00D14B6B" w:rsidP="00D14B6B">
      <w:pPr>
        <w:jc w:val="right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D14B6B" w:rsidRPr="00F14D77" w:rsidRDefault="00D14B6B" w:rsidP="00D14B6B">
      <w:pPr>
        <w:jc w:val="center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 xml:space="preserve">Стоимость услуг, по погребению умерших (погибших), не имеющих супруга, близких родственников, иных родственников либо законного представителя умершего </w:t>
      </w:r>
    </w:p>
    <w:p w:rsidR="00D14B6B" w:rsidRPr="00F14D77" w:rsidRDefault="00D14B6B" w:rsidP="00D14B6B">
      <w:pPr>
        <w:rPr>
          <w:rFonts w:ascii="Times New Roman CYR" w:hAnsi="Times New Roman CYR"/>
          <w:sz w:val="20"/>
          <w:szCs w:val="20"/>
        </w:rPr>
      </w:pPr>
    </w:p>
    <w:tbl>
      <w:tblPr>
        <w:tblW w:w="8441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5492"/>
        <w:gridCol w:w="1931"/>
      </w:tblGrid>
      <w:tr w:rsidR="00D14B6B" w:rsidRPr="00F14D77" w:rsidTr="00185536">
        <w:trPr>
          <w:trHeight w:val="295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lastRenderedPageBreak/>
              <w:t>№п/п</w:t>
            </w: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Стоимость</w:t>
            </w:r>
            <w:r>
              <w:rPr>
                <w:rFonts w:ascii="Times New Roman CYR" w:hAnsi="Times New Roman CYR"/>
                <w:sz w:val="18"/>
                <w:szCs w:val="18"/>
                <w:lang w:eastAsia="en-US"/>
              </w:rPr>
              <w:t xml:space="preserve"> </w:t>
            </w: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(руб.)</w:t>
            </w:r>
          </w:p>
        </w:tc>
      </w:tr>
      <w:tr w:rsidR="00D14B6B" w:rsidRPr="00F14D77" w:rsidTr="00185536">
        <w:trPr>
          <w:trHeight w:val="480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Оформление документов, необходимых</w:t>
            </w:r>
          </w:p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для погребения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214,98</w:t>
            </w:r>
          </w:p>
        </w:tc>
      </w:tr>
      <w:tr w:rsidR="00D14B6B" w:rsidRPr="00F14D77" w:rsidTr="00185536">
        <w:trPr>
          <w:trHeight w:val="241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Облачение тела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1670,60</w:t>
            </w:r>
          </w:p>
        </w:tc>
      </w:tr>
      <w:tr w:rsidR="00D14B6B" w:rsidRPr="00F14D77" w:rsidTr="00185536">
        <w:trPr>
          <w:trHeight w:val="272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 xml:space="preserve">Предоставление гроба 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1442,00</w:t>
            </w:r>
          </w:p>
        </w:tc>
      </w:tr>
      <w:tr w:rsidR="00D14B6B" w:rsidRPr="00F14D77" w:rsidTr="00185536">
        <w:trPr>
          <w:trHeight w:val="392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Перевозка  умершего на</w:t>
            </w:r>
          </w:p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кладбище (крематорий)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1519,34</w:t>
            </w:r>
          </w:p>
        </w:tc>
      </w:tr>
      <w:tr w:rsidR="00D14B6B" w:rsidRPr="00F14D77" w:rsidTr="00185536">
        <w:trPr>
          <w:trHeight w:val="339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 xml:space="preserve">Погребение 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2117,76</w:t>
            </w:r>
          </w:p>
        </w:tc>
      </w:tr>
      <w:tr w:rsidR="00D14B6B" w:rsidRPr="00F14D77" w:rsidTr="00185536">
        <w:trPr>
          <w:trHeight w:val="203"/>
        </w:trPr>
        <w:tc>
          <w:tcPr>
            <w:tcW w:w="1018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</w:p>
        </w:tc>
        <w:tc>
          <w:tcPr>
            <w:tcW w:w="5492" w:type="dxa"/>
          </w:tcPr>
          <w:p w:rsidR="00D14B6B" w:rsidRPr="00027A6E" w:rsidRDefault="00D14B6B" w:rsidP="00185536">
            <w:pPr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931" w:type="dxa"/>
          </w:tcPr>
          <w:p w:rsidR="00D14B6B" w:rsidRPr="00027A6E" w:rsidRDefault="00D14B6B" w:rsidP="00185536">
            <w:pPr>
              <w:jc w:val="center"/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 w:rsidRPr="00027A6E">
              <w:rPr>
                <w:rFonts w:ascii="Times New Roman CYR" w:hAnsi="Times New Roman CYR"/>
                <w:sz w:val="18"/>
                <w:szCs w:val="18"/>
                <w:lang w:eastAsia="en-US"/>
              </w:rPr>
              <w:t>6964,68</w:t>
            </w:r>
          </w:p>
        </w:tc>
      </w:tr>
    </w:tbl>
    <w:p w:rsidR="00D14B6B" w:rsidRPr="00F14D77" w:rsidRDefault="00D14B6B" w:rsidP="00D14B6B">
      <w:pPr>
        <w:jc w:val="center"/>
        <w:rPr>
          <w:rFonts w:ascii="Times New Roman CYR" w:hAnsi="Times New Roman CYR"/>
          <w:sz w:val="20"/>
          <w:szCs w:val="20"/>
        </w:rPr>
      </w:pPr>
      <w:r w:rsidRPr="00F14D77">
        <w:rPr>
          <w:rFonts w:ascii="Times New Roman CYR" w:hAnsi="Times New Roman CYR"/>
          <w:sz w:val="20"/>
          <w:szCs w:val="20"/>
        </w:rPr>
        <w:t>____________________________</w:t>
      </w:r>
    </w:p>
    <w:p w:rsidR="00D14B6B" w:rsidRDefault="00D14B6B" w:rsidP="00D14B6B">
      <w:pPr>
        <w:widowControl w:val="0"/>
        <w:tabs>
          <w:tab w:val="left" w:pos="1755"/>
        </w:tabs>
        <w:suppressAutoHyphens/>
        <w:rPr>
          <w:b/>
          <w:kern w:val="2"/>
          <w:sz w:val="28"/>
          <w:szCs w:val="28"/>
          <w:lang w:eastAsia="ar-SA"/>
        </w:rPr>
      </w:pPr>
    </w:p>
    <w:p w:rsidR="00D14B6B" w:rsidRPr="00000B46" w:rsidRDefault="00D14B6B" w:rsidP="00D14B6B">
      <w:pPr>
        <w:widowControl w:val="0"/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  <w:r w:rsidRPr="00000B46">
        <w:rPr>
          <w:kern w:val="2"/>
          <w:sz w:val="20"/>
          <w:szCs w:val="20"/>
          <w:lang w:eastAsia="ar-SA"/>
        </w:rPr>
        <w:t>Российская Федерация</w:t>
      </w:r>
      <w:r>
        <w:rPr>
          <w:kern w:val="2"/>
          <w:sz w:val="20"/>
          <w:szCs w:val="20"/>
          <w:lang w:eastAsia="ar-SA"/>
        </w:rPr>
        <w:t xml:space="preserve">  </w:t>
      </w:r>
      <w:r w:rsidRPr="00000B46">
        <w:rPr>
          <w:kern w:val="2"/>
          <w:sz w:val="20"/>
          <w:szCs w:val="20"/>
          <w:lang w:eastAsia="ar-SA"/>
        </w:rPr>
        <w:t>Новгородская область</w:t>
      </w:r>
      <w:r>
        <w:rPr>
          <w:kern w:val="2"/>
          <w:sz w:val="20"/>
          <w:szCs w:val="20"/>
          <w:lang w:eastAsia="ar-SA"/>
        </w:rPr>
        <w:t xml:space="preserve">  </w:t>
      </w:r>
      <w:r w:rsidRPr="00000B46">
        <w:rPr>
          <w:kern w:val="2"/>
          <w:sz w:val="20"/>
          <w:szCs w:val="20"/>
          <w:lang w:eastAsia="ar-SA"/>
        </w:rPr>
        <w:t>Боровичский район</w:t>
      </w:r>
    </w:p>
    <w:p w:rsidR="00D14B6B" w:rsidRPr="00000B46" w:rsidRDefault="00D14B6B" w:rsidP="00D14B6B">
      <w:pPr>
        <w:widowControl w:val="0"/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000B46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D14B6B" w:rsidRPr="00000B46" w:rsidRDefault="00D14B6B" w:rsidP="00D14B6B">
      <w:pPr>
        <w:widowControl w:val="0"/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000B46">
        <w:rPr>
          <w:kern w:val="2"/>
          <w:sz w:val="16"/>
          <w:szCs w:val="16"/>
          <w:lang w:eastAsia="ar-SA"/>
        </w:rPr>
        <w:t>ПОСТАНОВЛЕНИЕ</w:t>
      </w:r>
      <w:r>
        <w:rPr>
          <w:kern w:val="2"/>
          <w:sz w:val="16"/>
          <w:szCs w:val="16"/>
          <w:lang w:eastAsia="ar-SA"/>
        </w:rPr>
        <w:t xml:space="preserve">  </w:t>
      </w:r>
      <w:r w:rsidRPr="00000B46">
        <w:rPr>
          <w:bCs/>
          <w:kern w:val="2"/>
          <w:sz w:val="20"/>
          <w:szCs w:val="20"/>
          <w:lang w:eastAsia="ar-SA"/>
        </w:rPr>
        <w:t>от 28.01.2022г.</w:t>
      </w:r>
      <w:r w:rsidRPr="00000B46">
        <w:rPr>
          <w:kern w:val="2"/>
          <w:sz w:val="20"/>
          <w:szCs w:val="20"/>
          <w:lang w:eastAsia="ar-SA"/>
        </w:rPr>
        <w:t xml:space="preserve">   </w:t>
      </w:r>
      <w:r w:rsidRPr="00000B46">
        <w:rPr>
          <w:bCs/>
          <w:kern w:val="2"/>
          <w:sz w:val="20"/>
          <w:szCs w:val="20"/>
          <w:lang w:eastAsia="ar-SA"/>
        </w:rPr>
        <w:t>№ 6</w:t>
      </w:r>
      <w:r>
        <w:rPr>
          <w:kern w:val="2"/>
          <w:sz w:val="16"/>
          <w:szCs w:val="16"/>
          <w:lang w:eastAsia="ar-SA"/>
        </w:rPr>
        <w:t xml:space="preserve">  </w:t>
      </w:r>
      <w:r w:rsidRPr="00000B46">
        <w:rPr>
          <w:kern w:val="2"/>
          <w:sz w:val="20"/>
          <w:szCs w:val="20"/>
          <w:lang w:eastAsia="ar-SA"/>
        </w:rPr>
        <w:t>п. Травково</w:t>
      </w:r>
    </w:p>
    <w:p w:rsidR="00D14B6B" w:rsidRPr="00000B46" w:rsidRDefault="00D14B6B" w:rsidP="00D14B6B">
      <w:pPr>
        <w:tabs>
          <w:tab w:val="left" w:pos="1755"/>
        </w:tabs>
        <w:suppressAutoHyphens/>
        <w:jc w:val="center"/>
        <w:rPr>
          <w:rFonts w:cs="Tahoma"/>
          <w:sz w:val="20"/>
          <w:szCs w:val="20"/>
          <w:lang/>
        </w:rPr>
      </w:pPr>
      <w:r w:rsidRPr="00000B46">
        <w:rPr>
          <w:sz w:val="20"/>
          <w:szCs w:val="20"/>
          <w:lang w:eastAsia="ar-SA"/>
        </w:rPr>
        <w:t>О</w:t>
      </w:r>
      <w:r w:rsidRPr="00000B46">
        <w:rPr>
          <w:sz w:val="20"/>
          <w:szCs w:val="20"/>
          <w:lang/>
        </w:rPr>
        <w:t xml:space="preserve"> признании утратившим силу постановления</w:t>
      </w:r>
      <w:r>
        <w:rPr>
          <w:rFonts w:cs="Tahoma"/>
          <w:sz w:val="20"/>
          <w:szCs w:val="20"/>
          <w:lang/>
        </w:rPr>
        <w:t xml:space="preserve"> </w:t>
      </w:r>
      <w:r w:rsidRPr="00000B46">
        <w:rPr>
          <w:rFonts w:cs="Tahoma"/>
          <w:sz w:val="20"/>
          <w:szCs w:val="20"/>
          <w:lang/>
        </w:rPr>
        <w:t>Администрации</w:t>
      </w:r>
      <w:r w:rsidRPr="00000B46">
        <w:rPr>
          <w:sz w:val="20"/>
          <w:szCs w:val="20"/>
          <w:lang w:eastAsia="ar-SA"/>
        </w:rPr>
        <w:t xml:space="preserve"> </w:t>
      </w:r>
      <w:r w:rsidRPr="00000B46">
        <w:rPr>
          <w:rFonts w:cs="Tahoma"/>
          <w:sz w:val="20"/>
          <w:szCs w:val="20"/>
          <w:lang/>
        </w:rPr>
        <w:t xml:space="preserve">Травковского сельского поселения </w:t>
      </w:r>
    </w:p>
    <w:p w:rsidR="00D14B6B" w:rsidRPr="00000B46" w:rsidRDefault="00D14B6B" w:rsidP="00D14B6B">
      <w:pPr>
        <w:tabs>
          <w:tab w:val="left" w:pos="1172"/>
        </w:tabs>
        <w:jc w:val="both"/>
        <w:rPr>
          <w:rFonts w:cs="Tahoma"/>
          <w:sz w:val="20"/>
          <w:szCs w:val="20"/>
          <w:lang/>
        </w:rPr>
      </w:pPr>
    </w:p>
    <w:p w:rsidR="00D14B6B" w:rsidRPr="00000B46" w:rsidRDefault="00D14B6B" w:rsidP="00D14B6B">
      <w:pPr>
        <w:tabs>
          <w:tab w:val="left" w:pos="1172"/>
        </w:tabs>
        <w:jc w:val="both"/>
        <w:rPr>
          <w:rFonts w:cs="Tahoma"/>
          <w:sz w:val="20"/>
          <w:szCs w:val="20"/>
          <w:lang/>
        </w:rPr>
      </w:pPr>
      <w:r w:rsidRPr="00000B46">
        <w:rPr>
          <w:sz w:val="20"/>
          <w:szCs w:val="20"/>
        </w:rPr>
        <w:t xml:space="preserve">       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D14B6B" w:rsidRPr="00000B46" w:rsidRDefault="00D14B6B" w:rsidP="00D14B6B">
      <w:pPr>
        <w:tabs>
          <w:tab w:val="left" w:pos="1172"/>
        </w:tabs>
        <w:jc w:val="both"/>
        <w:rPr>
          <w:rFonts w:cs="Tahoma"/>
          <w:sz w:val="20"/>
          <w:szCs w:val="20"/>
          <w:lang/>
        </w:rPr>
      </w:pPr>
      <w:r w:rsidRPr="00000B46">
        <w:rPr>
          <w:rFonts w:cs="Tahoma"/>
          <w:sz w:val="20"/>
          <w:szCs w:val="20"/>
          <w:lang/>
        </w:rPr>
        <w:t xml:space="preserve">          Администрация Травковского сельского поселения</w:t>
      </w:r>
    </w:p>
    <w:p w:rsidR="00D14B6B" w:rsidRPr="00000B46" w:rsidRDefault="00D14B6B" w:rsidP="00D14B6B">
      <w:pPr>
        <w:tabs>
          <w:tab w:val="left" w:pos="1172"/>
        </w:tabs>
        <w:jc w:val="both"/>
        <w:rPr>
          <w:rFonts w:cs="Tahoma"/>
          <w:sz w:val="16"/>
          <w:szCs w:val="16"/>
          <w:lang/>
        </w:rPr>
      </w:pPr>
      <w:r w:rsidRPr="00000B46">
        <w:rPr>
          <w:rFonts w:cs="Tahoma"/>
          <w:sz w:val="16"/>
          <w:szCs w:val="16"/>
          <w:lang/>
        </w:rPr>
        <w:t>ПОСТАНОВЛЯЕТ:</w:t>
      </w:r>
    </w:p>
    <w:p w:rsidR="00D14B6B" w:rsidRPr="00000B46" w:rsidRDefault="00D14B6B" w:rsidP="00D14B6B">
      <w:pPr>
        <w:widowControl w:val="0"/>
        <w:tabs>
          <w:tab w:val="left" w:pos="1172"/>
        </w:tabs>
        <w:suppressAutoHyphens/>
        <w:jc w:val="both"/>
        <w:rPr>
          <w:rFonts w:cs="Tahoma"/>
          <w:sz w:val="20"/>
          <w:szCs w:val="20"/>
          <w:lang/>
        </w:rPr>
      </w:pPr>
      <w:r w:rsidRPr="00000B46">
        <w:rPr>
          <w:rFonts w:cs="Tahoma"/>
          <w:sz w:val="20"/>
          <w:szCs w:val="20"/>
          <w:lang/>
        </w:rPr>
        <w:t xml:space="preserve">     1. Признать утратившим силу постановление Администрации Травковского сельского поселения от 29.10.2021г. № 94 «Об утверждении Административного регламента по предоставлению муниципальной услуги «Выдача разрешения на использование муниципального бренда Новгородской области».</w:t>
      </w:r>
    </w:p>
    <w:p w:rsidR="00D14B6B" w:rsidRPr="00000B46" w:rsidRDefault="00D14B6B" w:rsidP="00D14B6B">
      <w:pPr>
        <w:jc w:val="both"/>
        <w:outlineLvl w:val="0"/>
        <w:rPr>
          <w:sz w:val="20"/>
          <w:szCs w:val="20"/>
        </w:rPr>
      </w:pPr>
      <w:r w:rsidRPr="00000B46">
        <w:rPr>
          <w:sz w:val="20"/>
          <w:szCs w:val="20"/>
        </w:rPr>
        <w:t xml:space="preserve">     2. Опубликовать постановление в бюллетене «Официальный вестник Травковского сельского поселения» и разместить на официальном сайте Администрации сельского поселения.</w:t>
      </w:r>
    </w:p>
    <w:p w:rsidR="00D14B6B" w:rsidRPr="00027A6E" w:rsidRDefault="00D14B6B" w:rsidP="00D14B6B">
      <w:pPr>
        <w:rPr>
          <w:sz w:val="20"/>
          <w:szCs w:val="20"/>
        </w:rPr>
      </w:pPr>
      <w:r w:rsidRPr="00000B46">
        <w:rPr>
          <w:rFonts w:cs="Tahoma"/>
          <w:sz w:val="20"/>
          <w:szCs w:val="20"/>
        </w:rPr>
        <w:t>Глава сельского поселения                                                          Я. Н. Орлова</w:t>
      </w:r>
    </w:p>
    <w:p w:rsidR="00D14B6B" w:rsidRDefault="00D14B6B" w:rsidP="00D14B6B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14B6B" w:rsidRDefault="00D14B6B" w:rsidP="00D14B6B">
      <w:pPr>
        <w:tabs>
          <w:tab w:val="left" w:pos="3767"/>
        </w:tabs>
        <w:rPr>
          <w:sz w:val="20"/>
          <w:szCs w:val="20"/>
        </w:rPr>
      </w:pPr>
    </w:p>
    <w:p w:rsidR="00D14B6B" w:rsidRPr="00176BC3" w:rsidRDefault="00D14B6B" w:rsidP="00D14B6B">
      <w:pPr>
        <w:tabs>
          <w:tab w:val="left" w:pos="3767"/>
        </w:tabs>
        <w:jc w:val="center"/>
        <w:rPr>
          <w:sz w:val="20"/>
          <w:szCs w:val="20"/>
        </w:rPr>
      </w:pPr>
      <w:r w:rsidRPr="00176BC3">
        <w:rPr>
          <w:sz w:val="20"/>
          <w:szCs w:val="20"/>
        </w:rPr>
        <w:t>Российская    Федерация</w:t>
      </w:r>
      <w:r>
        <w:rPr>
          <w:sz w:val="20"/>
          <w:szCs w:val="20"/>
        </w:rPr>
        <w:t xml:space="preserve">  </w:t>
      </w:r>
      <w:r w:rsidRPr="00176BC3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 </w:t>
      </w:r>
      <w:r w:rsidRPr="00176BC3">
        <w:rPr>
          <w:sz w:val="20"/>
          <w:szCs w:val="20"/>
        </w:rPr>
        <w:t>Боровичский район</w:t>
      </w:r>
    </w:p>
    <w:p w:rsidR="00D14B6B" w:rsidRPr="00176BC3" w:rsidRDefault="00D14B6B" w:rsidP="00D14B6B">
      <w:pPr>
        <w:tabs>
          <w:tab w:val="left" w:pos="3181"/>
        </w:tabs>
        <w:jc w:val="center"/>
        <w:rPr>
          <w:sz w:val="20"/>
          <w:szCs w:val="20"/>
        </w:rPr>
      </w:pPr>
      <w:r w:rsidRPr="00176BC3">
        <w:rPr>
          <w:sz w:val="20"/>
          <w:szCs w:val="20"/>
        </w:rPr>
        <w:t>Администрация Травковского сельского поселения</w:t>
      </w:r>
    </w:p>
    <w:p w:rsidR="00D14B6B" w:rsidRPr="00176BC3" w:rsidRDefault="00D14B6B" w:rsidP="00D14B6B">
      <w:pPr>
        <w:tabs>
          <w:tab w:val="left" w:pos="2340"/>
          <w:tab w:val="left" w:pos="3181"/>
        </w:tabs>
        <w:jc w:val="center"/>
        <w:rPr>
          <w:sz w:val="16"/>
          <w:szCs w:val="16"/>
        </w:rPr>
      </w:pPr>
      <w:r w:rsidRPr="00176BC3">
        <w:rPr>
          <w:sz w:val="16"/>
          <w:szCs w:val="16"/>
        </w:rPr>
        <w:t>Р А С П О Р Я Ж Е Н И Е</w:t>
      </w:r>
      <w:r>
        <w:rPr>
          <w:sz w:val="16"/>
          <w:szCs w:val="16"/>
        </w:rPr>
        <w:t xml:space="preserve">  </w:t>
      </w:r>
      <w:r w:rsidRPr="00176BC3">
        <w:rPr>
          <w:sz w:val="20"/>
          <w:szCs w:val="20"/>
        </w:rPr>
        <w:t>от 24.01.2022г.  № 4-рг</w:t>
      </w:r>
      <w:r>
        <w:rPr>
          <w:sz w:val="16"/>
          <w:szCs w:val="16"/>
        </w:rPr>
        <w:t xml:space="preserve">  </w:t>
      </w:r>
      <w:r w:rsidRPr="00176BC3">
        <w:rPr>
          <w:sz w:val="20"/>
          <w:szCs w:val="20"/>
        </w:rPr>
        <w:t>п. Травково</w:t>
      </w:r>
    </w:p>
    <w:p w:rsidR="00D14B6B" w:rsidRPr="00176BC3" w:rsidRDefault="00D14B6B" w:rsidP="00D14B6B">
      <w:pPr>
        <w:tabs>
          <w:tab w:val="left" w:pos="1172"/>
        </w:tabs>
        <w:jc w:val="center"/>
        <w:rPr>
          <w:sz w:val="20"/>
          <w:szCs w:val="20"/>
          <w:lang w:eastAsia="ar-SA"/>
        </w:rPr>
      </w:pPr>
      <w:r w:rsidRPr="00176BC3">
        <w:rPr>
          <w:sz w:val="20"/>
          <w:szCs w:val="20"/>
        </w:rPr>
        <w:t xml:space="preserve">О внесении изменений в </w:t>
      </w:r>
      <w:r w:rsidRPr="00176BC3">
        <w:rPr>
          <w:bCs/>
          <w:sz w:val="20"/>
          <w:szCs w:val="20"/>
          <w:lang w:eastAsia="ar-SA"/>
        </w:rPr>
        <w:t>План-график закупок товаров, работ, услуг для обеспечения нужд субъекта Российской Федерации и муниципальных нужд на 2022 финансовый год</w:t>
      </w:r>
      <w:r w:rsidRPr="00176BC3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</w:t>
      </w:r>
    </w:p>
    <w:p w:rsidR="00D14B6B" w:rsidRPr="00176BC3" w:rsidRDefault="00D14B6B" w:rsidP="00D14B6B">
      <w:pPr>
        <w:spacing w:after="187"/>
        <w:jc w:val="both"/>
        <w:rPr>
          <w:sz w:val="20"/>
          <w:szCs w:val="20"/>
        </w:rPr>
      </w:pPr>
      <w:r w:rsidRPr="00176BC3">
        <w:rPr>
          <w:sz w:val="20"/>
          <w:szCs w:val="20"/>
        </w:rPr>
        <w:t xml:space="preserve">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</w:p>
    <w:p w:rsidR="00D14B6B" w:rsidRPr="00176BC3" w:rsidRDefault="00D14B6B" w:rsidP="00D14B6B">
      <w:pPr>
        <w:tabs>
          <w:tab w:val="left" w:pos="1172"/>
        </w:tabs>
        <w:jc w:val="both"/>
        <w:rPr>
          <w:bCs/>
          <w:sz w:val="20"/>
          <w:szCs w:val="20"/>
          <w:lang w:eastAsia="ar-SA"/>
        </w:rPr>
      </w:pPr>
      <w:r w:rsidRPr="00176BC3">
        <w:rPr>
          <w:sz w:val="20"/>
          <w:szCs w:val="20"/>
        </w:rPr>
        <w:t xml:space="preserve">       1. Внести изменения в </w:t>
      </w:r>
      <w:r w:rsidRPr="00176BC3">
        <w:rPr>
          <w:bCs/>
          <w:sz w:val="20"/>
          <w:szCs w:val="20"/>
        </w:rPr>
        <w:t xml:space="preserve">План-график </w:t>
      </w:r>
      <w:r w:rsidRPr="00176BC3">
        <w:rPr>
          <w:bCs/>
          <w:sz w:val="20"/>
          <w:szCs w:val="20"/>
          <w:lang w:eastAsia="ar-SA"/>
        </w:rPr>
        <w:t>закупок товаров, работ, услуг для</w:t>
      </w:r>
    </w:p>
    <w:p w:rsidR="00D14B6B" w:rsidRPr="00176BC3" w:rsidRDefault="00D14B6B" w:rsidP="00D14B6B">
      <w:pPr>
        <w:tabs>
          <w:tab w:val="left" w:pos="1172"/>
        </w:tabs>
        <w:jc w:val="both"/>
        <w:rPr>
          <w:bCs/>
          <w:sz w:val="20"/>
          <w:szCs w:val="20"/>
          <w:lang w:eastAsia="ar-SA"/>
        </w:rPr>
      </w:pPr>
      <w:r w:rsidRPr="00176BC3">
        <w:rPr>
          <w:bCs/>
          <w:sz w:val="20"/>
          <w:szCs w:val="20"/>
          <w:lang w:eastAsia="ar-SA"/>
        </w:rPr>
        <w:t>обеспечения нужд субъекта Российской Федерации и муниципальных нужд</w:t>
      </w:r>
    </w:p>
    <w:p w:rsidR="00D14B6B" w:rsidRPr="00176BC3" w:rsidRDefault="00D14B6B" w:rsidP="00D14B6B">
      <w:pPr>
        <w:tabs>
          <w:tab w:val="left" w:pos="1172"/>
        </w:tabs>
        <w:jc w:val="both"/>
        <w:rPr>
          <w:sz w:val="20"/>
          <w:szCs w:val="20"/>
        </w:rPr>
      </w:pPr>
      <w:r w:rsidRPr="00176BC3">
        <w:rPr>
          <w:bCs/>
          <w:sz w:val="20"/>
          <w:szCs w:val="20"/>
          <w:lang w:eastAsia="ar-SA"/>
        </w:rPr>
        <w:t>на 2022 финансовый год</w:t>
      </w:r>
      <w:r w:rsidRPr="00176BC3">
        <w:rPr>
          <w:sz w:val="20"/>
          <w:szCs w:val="20"/>
        </w:rPr>
        <w:t>, утвержденный распоряжением Администрации</w:t>
      </w:r>
    </w:p>
    <w:p w:rsidR="00D14B6B" w:rsidRPr="00176BC3" w:rsidRDefault="00D14B6B" w:rsidP="00D14B6B">
      <w:pPr>
        <w:tabs>
          <w:tab w:val="left" w:pos="1172"/>
        </w:tabs>
        <w:jc w:val="both"/>
        <w:rPr>
          <w:sz w:val="20"/>
          <w:szCs w:val="20"/>
        </w:rPr>
      </w:pPr>
      <w:r w:rsidRPr="00176BC3">
        <w:rPr>
          <w:sz w:val="20"/>
          <w:szCs w:val="20"/>
        </w:rPr>
        <w:t xml:space="preserve">Травковского сельского поселения от 22.12.2021г.  №  62-рг и утвердить прилагаемую новую редакцию </w:t>
      </w:r>
      <w:r w:rsidRPr="00176BC3">
        <w:rPr>
          <w:bCs/>
          <w:sz w:val="20"/>
          <w:szCs w:val="20"/>
        </w:rPr>
        <w:t>Плана-графика закупок товаров, работ, услуг для обеспечения нужд субъекта Российской Федерации и муниципальных нужд на 2022 финансовый год.</w:t>
      </w:r>
    </w:p>
    <w:p w:rsidR="00D14B6B" w:rsidRPr="00176BC3" w:rsidRDefault="00D14B6B" w:rsidP="00D14B6B">
      <w:pPr>
        <w:jc w:val="both"/>
        <w:rPr>
          <w:bCs/>
          <w:sz w:val="20"/>
          <w:szCs w:val="20"/>
        </w:rPr>
      </w:pPr>
      <w:r w:rsidRPr="00176BC3">
        <w:rPr>
          <w:sz w:val="20"/>
          <w:szCs w:val="20"/>
        </w:rPr>
        <w:t xml:space="preserve">       2. Разместить новую редакцию </w:t>
      </w:r>
      <w:r w:rsidRPr="00176BC3">
        <w:rPr>
          <w:bCs/>
          <w:sz w:val="20"/>
          <w:szCs w:val="20"/>
        </w:rPr>
        <w:t xml:space="preserve">Плана-графика закупок товаров, работ, услуг для обеспечения нужд субъекта Российской Федерации и муниципальных нужд на 2022 финансовый год </w:t>
      </w:r>
      <w:r w:rsidRPr="00176BC3">
        <w:rPr>
          <w:sz w:val="20"/>
          <w:szCs w:val="20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246D79">
          <w:rPr>
            <w:sz w:val="20"/>
            <w:szCs w:val="20"/>
            <w:u w:val="single"/>
          </w:rPr>
          <w:t>www.zakupki.gov.ru</w:t>
        </w:r>
      </w:hyperlink>
      <w:r w:rsidRPr="00246D79">
        <w:rPr>
          <w:sz w:val="20"/>
          <w:szCs w:val="20"/>
        </w:rPr>
        <w:t xml:space="preserve"> .</w:t>
      </w:r>
    </w:p>
    <w:p w:rsidR="00D14B6B" w:rsidRPr="00176BC3" w:rsidRDefault="00D14B6B" w:rsidP="00D14B6B">
      <w:pPr>
        <w:ind w:firstLine="567"/>
        <w:jc w:val="both"/>
        <w:rPr>
          <w:sz w:val="20"/>
          <w:szCs w:val="20"/>
        </w:rPr>
      </w:pPr>
      <w:r w:rsidRPr="00176BC3">
        <w:rPr>
          <w:sz w:val="20"/>
          <w:szCs w:val="20"/>
        </w:rPr>
        <w:t>3. Разместить данное распоряжение на официальном сайте Администрации сельского поселения в информационно-телекоммуникационной сети «Интернет».</w:t>
      </w:r>
    </w:p>
    <w:p w:rsidR="00D14B6B" w:rsidRPr="00176BC3" w:rsidRDefault="00D14B6B" w:rsidP="00D14B6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76BC3">
        <w:rPr>
          <w:sz w:val="20"/>
          <w:szCs w:val="20"/>
        </w:rPr>
        <w:t>4. Контроль за выполнением настоящего распоряжения  оставляю за собой.</w:t>
      </w:r>
    </w:p>
    <w:p w:rsidR="00D14B6B" w:rsidRPr="00176BC3" w:rsidRDefault="00D14B6B" w:rsidP="00D14B6B">
      <w:pPr>
        <w:tabs>
          <w:tab w:val="left" w:pos="3600"/>
        </w:tabs>
        <w:rPr>
          <w:sz w:val="20"/>
          <w:szCs w:val="20"/>
        </w:rPr>
      </w:pPr>
      <w:r w:rsidRPr="00176BC3">
        <w:rPr>
          <w:sz w:val="20"/>
          <w:szCs w:val="20"/>
        </w:rPr>
        <w:t>Глава сельского поселения                                               Я. Н. Орлова</w:t>
      </w:r>
    </w:p>
    <w:p w:rsidR="00D14B6B" w:rsidRPr="00176BC3" w:rsidRDefault="00D14B6B" w:rsidP="00D14B6B">
      <w:pPr>
        <w:tabs>
          <w:tab w:val="left" w:pos="3600"/>
        </w:tabs>
        <w:rPr>
          <w:sz w:val="20"/>
          <w:szCs w:val="20"/>
        </w:rPr>
      </w:pPr>
    </w:p>
    <w:p w:rsidR="00D14B6B" w:rsidRPr="00027A6E" w:rsidRDefault="00D14B6B" w:rsidP="00D14B6B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D14B6B" w:rsidRPr="00F61190" w:rsidRDefault="00D14B6B" w:rsidP="00D14B6B">
      <w:pPr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  <w:r w:rsidRPr="00F61190">
        <w:rPr>
          <w:kern w:val="2"/>
          <w:sz w:val="20"/>
          <w:szCs w:val="20"/>
          <w:lang w:eastAsia="ar-SA"/>
        </w:rPr>
        <w:t>Российская Федерация</w:t>
      </w:r>
      <w:r>
        <w:rPr>
          <w:kern w:val="2"/>
          <w:sz w:val="20"/>
          <w:szCs w:val="20"/>
          <w:lang w:eastAsia="ar-SA"/>
        </w:rPr>
        <w:t xml:space="preserve">  </w:t>
      </w:r>
      <w:r w:rsidRPr="00F61190">
        <w:rPr>
          <w:kern w:val="2"/>
          <w:sz w:val="20"/>
          <w:szCs w:val="20"/>
          <w:lang w:eastAsia="ar-SA"/>
        </w:rPr>
        <w:t>Новгородская область</w:t>
      </w:r>
      <w:r>
        <w:rPr>
          <w:kern w:val="2"/>
          <w:sz w:val="20"/>
          <w:szCs w:val="20"/>
          <w:lang w:eastAsia="ar-SA"/>
        </w:rPr>
        <w:t xml:space="preserve"> </w:t>
      </w:r>
      <w:r w:rsidRPr="00F61190">
        <w:rPr>
          <w:kern w:val="2"/>
          <w:sz w:val="20"/>
          <w:szCs w:val="20"/>
          <w:lang w:eastAsia="ar-SA"/>
        </w:rPr>
        <w:t>Боровичский район</w:t>
      </w:r>
    </w:p>
    <w:p w:rsidR="00D14B6B" w:rsidRPr="00F61190" w:rsidRDefault="00D14B6B" w:rsidP="00D14B6B">
      <w:pPr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F61190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D14B6B" w:rsidRPr="00F61190" w:rsidRDefault="00D14B6B" w:rsidP="00D14B6B">
      <w:pPr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F61190">
        <w:rPr>
          <w:kern w:val="2"/>
          <w:sz w:val="16"/>
          <w:szCs w:val="16"/>
          <w:lang w:eastAsia="ar-SA"/>
        </w:rPr>
        <w:t>ПОСТАНОВЛЕНИЕ</w:t>
      </w:r>
      <w:r>
        <w:rPr>
          <w:kern w:val="2"/>
          <w:sz w:val="16"/>
          <w:szCs w:val="16"/>
          <w:lang w:eastAsia="ar-SA"/>
        </w:rPr>
        <w:t xml:space="preserve">  </w:t>
      </w:r>
      <w:r w:rsidRPr="00F61190">
        <w:rPr>
          <w:kern w:val="2"/>
          <w:sz w:val="20"/>
          <w:szCs w:val="20"/>
          <w:lang w:eastAsia="ar-SA"/>
        </w:rPr>
        <w:t xml:space="preserve">от  19.01.2022г.  № 3 </w:t>
      </w:r>
      <w:r>
        <w:rPr>
          <w:kern w:val="2"/>
          <w:sz w:val="16"/>
          <w:szCs w:val="16"/>
          <w:lang w:eastAsia="ar-SA"/>
        </w:rPr>
        <w:t xml:space="preserve">  </w:t>
      </w:r>
      <w:r w:rsidRPr="00F61190">
        <w:rPr>
          <w:kern w:val="2"/>
          <w:sz w:val="20"/>
          <w:szCs w:val="20"/>
          <w:lang w:eastAsia="ar-SA"/>
        </w:rPr>
        <w:t>п. Травково</w:t>
      </w:r>
    </w:p>
    <w:p w:rsidR="00D14B6B" w:rsidRPr="00F61190" w:rsidRDefault="00D14B6B" w:rsidP="00D14B6B">
      <w:pPr>
        <w:suppressAutoHyphens/>
        <w:jc w:val="center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Об утверждении муниципальной  программы «Повышение</w:t>
      </w:r>
      <w:r>
        <w:rPr>
          <w:sz w:val="20"/>
          <w:szCs w:val="20"/>
          <w:lang w:eastAsia="ar-SA"/>
        </w:rPr>
        <w:t xml:space="preserve"> </w:t>
      </w:r>
      <w:r w:rsidRPr="00F61190">
        <w:rPr>
          <w:sz w:val="20"/>
          <w:szCs w:val="20"/>
          <w:lang w:eastAsia="ar-SA"/>
        </w:rPr>
        <w:t>безопасности дорожного движения в Травковском</w:t>
      </w:r>
      <w:r>
        <w:rPr>
          <w:sz w:val="20"/>
          <w:szCs w:val="20"/>
          <w:lang w:eastAsia="ar-SA"/>
        </w:rPr>
        <w:t xml:space="preserve">  </w:t>
      </w:r>
      <w:r w:rsidRPr="00F61190">
        <w:rPr>
          <w:sz w:val="20"/>
          <w:szCs w:val="20"/>
          <w:lang w:eastAsia="ar-SA"/>
        </w:rPr>
        <w:t>сельском поселении на 2022-2024 годы»</w:t>
      </w:r>
    </w:p>
    <w:p w:rsidR="00D14B6B" w:rsidRPr="00F61190" w:rsidRDefault="00D14B6B" w:rsidP="00D14B6B">
      <w:pPr>
        <w:suppressAutoHyphens/>
        <w:jc w:val="both"/>
        <w:rPr>
          <w:sz w:val="20"/>
          <w:szCs w:val="20"/>
          <w:lang w:eastAsia="ar-SA"/>
        </w:rPr>
      </w:pP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 xml:space="preserve">  </w:t>
      </w:r>
      <w:r w:rsidRPr="00F61190">
        <w:rPr>
          <w:color w:val="000000"/>
          <w:sz w:val="20"/>
          <w:szCs w:val="20"/>
          <w:lang w:eastAsia="ar-SA"/>
        </w:rPr>
        <w:t xml:space="preserve">В целях реализации государственной политики в области обеспечения безопасности дорожного движения, сохранения жизни, здоровья граждан, гарантии их законных прав на безопасные условия движения на дорогах, </w:t>
      </w:r>
      <w:r w:rsidRPr="00F61190">
        <w:rPr>
          <w:sz w:val="20"/>
          <w:szCs w:val="20"/>
          <w:lang w:eastAsia="ar-SA"/>
        </w:rPr>
        <w:t xml:space="preserve">в соответствии со  статьей 14 Федерального закона от 06 октября 2003 № 131-ФЗ «Об общих принципах организации местного самоуправления в Российской Федерации», </w:t>
      </w:r>
      <w:r w:rsidRPr="00F61190">
        <w:rPr>
          <w:bCs/>
          <w:sz w:val="20"/>
          <w:szCs w:val="20"/>
          <w:lang w:eastAsia="ar-SA"/>
        </w:rPr>
        <w:t xml:space="preserve">Федеральным законом от 10 декабря 1995 года №196-ФЗ «О безопасности дорожного движения, </w:t>
      </w:r>
      <w:r w:rsidRPr="00F61190">
        <w:rPr>
          <w:sz w:val="20"/>
          <w:szCs w:val="20"/>
          <w:lang w:eastAsia="ar-SA"/>
        </w:rPr>
        <w:t>Уставом  Травковского сельского поселения, Постановлением Администрации сельского поселения от 25.10.2013г. № 55 «</w:t>
      </w:r>
      <w:r w:rsidRPr="00F61190">
        <w:rPr>
          <w:bCs/>
          <w:sz w:val="20"/>
          <w:szCs w:val="20"/>
          <w:lang w:eastAsia="ar-SA"/>
        </w:rPr>
        <w:t>Об утверждении Порядка принятия решений о разработке муниципальных программ Травковского сельского поселения, их формирования и реализации, Порядка проведения оценки эффективности реализации муниципальных целевых программ</w:t>
      </w:r>
      <w:r w:rsidRPr="00F61190">
        <w:rPr>
          <w:sz w:val="20"/>
          <w:szCs w:val="20"/>
          <w:lang w:eastAsia="ar-SA"/>
        </w:rPr>
        <w:t>»,</w:t>
      </w:r>
    </w:p>
    <w:p w:rsidR="00D14B6B" w:rsidRPr="00F61190" w:rsidRDefault="00D14B6B" w:rsidP="00D14B6B">
      <w:pPr>
        <w:suppressAutoHyphens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lastRenderedPageBreak/>
        <w:t xml:space="preserve">Администрация Травковского сельского поселения  </w:t>
      </w:r>
    </w:p>
    <w:p w:rsidR="00D14B6B" w:rsidRPr="00F61190" w:rsidRDefault="00D14B6B" w:rsidP="00D14B6B">
      <w:pPr>
        <w:suppressAutoHyphens/>
        <w:jc w:val="both"/>
        <w:rPr>
          <w:sz w:val="20"/>
          <w:szCs w:val="20"/>
          <w:lang w:eastAsia="ar-SA"/>
        </w:rPr>
      </w:pPr>
      <w:r w:rsidRPr="00F61190">
        <w:rPr>
          <w:sz w:val="16"/>
          <w:szCs w:val="16"/>
          <w:lang w:eastAsia="ar-SA"/>
        </w:rPr>
        <w:t>ПОСТАНОВЛЯЕТ</w:t>
      </w:r>
      <w:r w:rsidRPr="00F61190">
        <w:rPr>
          <w:sz w:val="20"/>
          <w:szCs w:val="20"/>
          <w:lang w:eastAsia="ar-SA"/>
        </w:rPr>
        <w:t xml:space="preserve">: </w:t>
      </w:r>
    </w:p>
    <w:p w:rsidR="00D14B6B" w:rsidRPr="00F61190" w:rsidRDefault="00D14B6B" w:rsidP="00D14B6B">
      <w:pPr>
        <w:suppressAutoHyphens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 xml:space="preserve">    1. Утвердить муниципальную  программу «Повышение безопасности дорожного движения в Травковском сельском поселении на 2022-2024 годы».</w:t>
      </w:r>
    </w:p>
    <w:p w:rsidR="00D14B6B" w:rsidRPr="00F61190" w:rsidRDefault="00D14B6B" w:rsidP="00D14B6B">
      <w:pPr>
        <w:suppressAutoHyphens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 xml:space="preserve">   2. Главному специалисту Администрации сельского поселения предусмотреть ассигнования на реализацию муниципальной программы в области мероприятий по повышению безопасности дорожного движения в Травковском сельском поселении на 2022 – 2024 годы.</w:t>
      </w:r>
    </w:p>
    <w:p w:rsidR="00D14B6B" w:rsidRPr="00F61190" w:rsidRDefault="00D14B6B" w:rsidP="00D14B6B">
      <w:pPr>
        <w:suppressAutoHyphens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 xml:space="preserve">  3. Считать утратившим силу постановление от 13.11.2019 г. № 59 «Об утверждении муниципальной программы «Повышение безопасности дорожного движения в Травковском сельском поселении на 2020-2022 годы» (в ред. от 25.02.2020г. № 5, от 03.08.2020г. № 47, от 12.02.2021г. № 8).</w:t>
      </w:r>
    </w:p>
    <w:p w:rsidR="00D14B6B" w:rsidRPr="00F61190" w:rsidRDefault="00D14B6B" w:rsidP="00D14B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1190">
        <w:rPr>
          <w:sz w:val="20"/>
          <w:szCs w:val="20"/>
        </w:rPr>
        <w:t xml:space="preserve">   4. Опубликовать постановление в бюллетене «Официальный вестник Травковского сельского поселения»,  разместить на официальном сайте Администрации сельского поселения  в сети  «Интернет». </w:t>
      </w:r>
    </w:p>
    <w:p w:rsidR="00D14B6B" w:rsidRPr="00F61190" w:rsidRDefault="00D14B6B" w:rsidP="00D14B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1190">
        <w:rPr>
          <w:sz w:val="20"/>
          <w:szCs w:val="20"/>
        </w:rPr>
        <w:t xml:space="preserve">    5. Контроль за выполнением настоящего постановления оставляю за собой. </w:t>
      </w:r>
    </w:p>
    <w:p w:rsidR="00D14B6B" w:rsidRPr="00F61190" w:rsidRDefault="00D14B6B" w:rsidP="00D14B6B">
      <w:pPr>
        <w:suppressAutoHyphens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Глава сельского поселения                                                       Я. Н. Орлова</w:t>
      </w:r>
    </w:p>
    <w:p w:rsidR="00D14B6B" w:rsidRPr="00F61190" w:rsidRDefault="00D14B6B" w:rsidP="00D14B6B">
      <w:pPr>
        <w:suppressAutoHyphens/>
        <w:jc w:val="both"/>
        <w:rPr>
          <w:sz w:val="20"/>
          <w:szCs w:val="20"/>
          <w:lang w:eastAsia="ar-SA"/>
        </w:rPr>
      </w:pPr>
    </w:p>
    <w:p w:rsidR="00D14B6B" w:rsidRPr="00F61190" w:rsidRDefault="00D14B6B" w:rsidP="00D14B6B">
      <w:pPr>
        <w:suppressAutoHyphens/>
        <w:jc w:val="both"/>
        <w:rPr>
          <w:sz w:val="20"/>
          <w:szCs w:val="20"/>
          <w:lang w:eastAsia="ar-SA"/>
        </w:rPr>
      </w:pPr>
    </w:p>
    <w:p w:rsidR="00D14B6B" w:rsidRPr="00F61190" w:rsidRDefault="00D14B6B" w:rsidP="00D14B6B">
      <w:pPr>
        <w:suppressAutoHyphens/>
        <w:ind w:left="5664"/>
        <w:jc w:val="right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Утверждена</w:t>
      </w:r>
    </w:p>
    <w:p w:rsidR="00D14B6B" w:rsidRDefault="00D14B6B" w:rsidP="00D14B6B">
      <w:pPr>
        <w:suppressAutoHyphens/>
        <w:jc w:val="right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 xml:space="preserve">постановлением  Администрации сельского </w:t>
      </w:r>
    </w:p>
    <w:p w:rsidR="00D14B6B" w:rsidRPr="00F61190" w:rsidRDefault="00D14B6B" w:rsidP="00D14B6B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Pr="00F61190">
        <w:rPr>
          <w:sz w:val="20"/>
          <w:szCs w:val="20"/>
          <w:lang w:eastAsia="ar-SA"/>
        </w:rPr>
        <w:t>поселения</w:t>
      </w:r>
      <w:r>
        <w:rPr>
          <w:sz w:val="20"/>
          <w:szCs w:val="20"/>
          <w:lang w:eastAsia="ar-SA"/>
        </w:rPr>
        <w:t xml:space="preserve">  </w:t>
      </w:r>
      <w:r w:rsidRPr="00F61190">
        <w:rPr>
          <w:sz w:val="20"/>
          <w:szCs w:val="20"/>
          <w:lang w:eastAsia="ar-SA"/>
        </w:rPr>
        <w:t>от  19.01.2022г.  № 3</w:t>
      </w:r>
    </w:p>
    <w:p w:rsidR="00D14B6B" w:rsidRPr="00F61190" w:rsidRDefault="00D14B6B" w:rsidP="00D14B6B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p w:rsidR="00D14B6B" w:rsidRPr="00F61190" w:rsidRDefault="00D14B6B" w:rsidP="00D14B6B">
      <w:pPr>
        <w:suppressAutoHyphens/>
        <w:jc w:val="center"/>
        <w:rPr>
          <w:bCs/>
          <w:color w:val="000000"/>
          <w:sz w:val="20"/>
          <w:szCs w:val="20"/>
          <w:lang w:eastAsia="ar-SA"/>
        </w:rPr>
      </w:pPr>
    </w:p>
    <w:p w:rsidR="00D14B6B" w:rsidRPr="00F61190" w:rsidRDefault="00D14B6B" w:rsidP="00D14B6B">
      <w:pPr>
        <w:suppressAutoHyphens/>
        <w:jc w:val="center"/>
        <w:rPr>
          <w:sz w:val="16"/>
          <w:szCs w:val="16"/>
          <w:lang w:eastAsia="ar-SA"/>
        </w:rPr>
      </w:pPr>
      <w:r w:rsidRPr="00F61190">
        <w:rPr>
          <w:bCs/>
          <w:color w:val="000000"/>
          <w:sz w:val="20"/>
          <w:szCs w:val="20"/>
          <w:lang w:eastAsia="ar-SA"/>
        </w:rPr>
        <w:t xml:space="preserve">  </w:t>
      </w:r>
      <w:r w:rsidRPr="00F61190">
        <w:rPr>
          <w:bCs/>
          <w:color w:val="000000"/>
          <w:sz w:val="16"/>
          <w:szCs w:val="16"/>
          <w:lang w:eastAsia="ar-SA"/>
        </w:rPr>
        <w:t>ПАСПОРТ</w:t>
      </w:r>
    </w:p>
    <w:p w:rsidR="00D14B6B" w:rsidRPr="00F61190" w:rsidRDefault="00D14B6B" w:rsidP="00D14B6B">
      <w:pPr>
        <w:suppressAutoHyphens/>
        <w:jc w:val="center"/>
        <w:rPr>
          <w:bCs/>
          <w:color w:val="000000"/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>муниципальной программы Травковского сельского поселения</w:t>
      </w:r>
    </w:p>
    <w:p w:rsidR="00D14B6B" w:rsidRPr="00F61190" w:rsidRDefault="00D14B6B" w:rsidP="00D14B6B">
      <w:pPr>
        <w:suppressAutoHyphens/>
        <w:jc w:val="center"/>
        <w:rPr>
          <w:bCs/>
          <w:color w:val="000000"/>
          <w:sz w:val="20"/>
          <w:szCs w:val="20"/>
          <w:lang w:eastAsia="ar-SA"/>
        </w:rPr>
      </w:pPr>
      <w:r w:rsidRPr="00F61190">
        <w:rPr>
          <w:bCs/>
          <w:color w:val="000000"/>
          <w:sz w:val="20"/>
          <w:szCs w:val="20"/>
          <w:lang w:eastAsia="ar-SA"/>
        </w:rPr>
        <w:t>«Повышение безопасности дорожного движения в Травковском сельском поселении на 2022-2024 годы»</w:t>
      </w:r>
    </w:p>
    <w:p w:rsidR="00D14B6B" w:rsidRPr="00F61190" w:rsidRDefault="00D14B6B" w:rsidP="00D14B6B">
      <w:pPr>
        <w:suppressAutoHyphens/>
        <w:jc w:val="center"/>
        <w:rPr>
          <w:sz w:val="20"/>
          <w:szCs w:val="20"/>
          <w:lang w:eastAsia="ar-SA"/>
        </w:rPr>
      </w:pPr>
    </w:p>
    <w:p w:rsidR="00D14B6B" w:rsidRPr="00F61190" w:rsidRDefault="00D14B6B" w:rsidP="00D14B6B">
      <w:pPr>
        <w:suppressAutoHyphens/>
        <w:rPr>
          <w:color w:val="000000"/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>1.Ответственный исполнитель муниципальной программы: Администрация Травковского сельского поселения</w:t>
      </w:r>
    </w:p>
    <w:p w:rsidR="00D14B6B" w:rsidRPr="00F61190" w:rsidRDefault="00D14B6B" w:rsidP="00D14B6B">
      <w:pPr>
        <w:suppressAutoHyphens/>
        <w:rPr>
          <w:color w:val="000000"/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>2.Соисполнители муниципальной программы: образовательные учреждения;</w:t>
      </w:r>
    </w:p>
    <w:p w:rsidR="00D14B6B" w:rsidRPr="00F61190" w:rsidRDefault="00D14B6B" w:rsidP="00D14B6B">
      <w:pPr>
        <w:suppressAutoHyphens/>
        <w:rPr>
          <w:color w:val="000000"/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>участники дорожного движения</w:t>
      </w:r>
    </w:p>
    <w:p w:rsidR="00D14B6B" w:rsidRPr="00F61190" w:rsidRDefault="00D14B6B" w:rsidP="00D14B6B">
      <w:pPr>
        <w:suppressAutoHyphens/>
        <w:rPr>
          <w:color w:val="000000"/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>3.Подпрограммы муниципальной  программы (при наличии):</w:t>
      </w:r>
    </w:p>
    <w:p w:rsidR="00D14B6B" w:rsidRPr="00F61190" w:rsidRDefault="00D14B6B" w:rsidP="00D14B6B">
      <w:pPr>
        <w:suppressAutoHyphens/>
        <w:rPr>
          <w:color w:val="000000"/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>4.Цели, задачи и целевые показатели* муниципальной программы: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05"/>
        <w:gridCol w:w="1079"/>
        <w:gridCol w:w="1079"/>
        <w:gridCol w:w="1079"/>
      </w:tblGrid>
      <w:tr w:rsidR="00D14B6B" w:rsidRPr="00F61190" w:rsidTr="00185536">
        <w:tc>
          <w:tcPr>
            <w:tcW w:w="846" w:type="dxa"/>
            <w:vMerge w:val="restart"/>
            <w:shd w:val="clear" w:color="auto" w:fill="auto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№</w:t>
            </w:r>
          </w:p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5205" w:type="dxa"/>
            <w:vMerge w:val="restart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237" w:type="dxa"/>
            <w:gridSpan w:val="3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Значения целевого показателя по годам</w:t>
            </w:r>
          </w:p>
        </w:tc>
      </w:tr>
      <w:tr w:rsidR="00D14B6B" w:rsidRPr="00F61190" w:rsidTr="00185536">
        <w:tc>
          <w:tcPr>
            <w:tcW w:w="846" w:type="dxa"/>
            <w:vMerge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05" w:type="dxa"/>
            <w:vMerge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2024</w:t>
            </w:r>
          </w:p>
        </w:tc>
      </w:tr>
      <w:tr w:rsidR="00D14B6B" w:rsidRPr="00F61190" w:rsidTr="00185536">
        <w:tc>
          <w:tcPr>
            <w:tcW w:w="846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205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</w:tr>
      <w:tr w:rsidR="00D14B6B" w:rsidRPr="00F61190" w:rsidTr="00185536">
        <w:tc>
          <w:tcPr>
            <w:tcW w:w="846" w:type="dxa"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8442" w:type="dxa"/>
            <w:gridSpan w:val="4"/>
            <w:shd w:val="clear" w:color="auto" w:fill="auto"/>
          </w:tcPr>
          <w:p w:rsidR="00D14B6B" w:rsidRPr="00F61190" w:rsidRDefault="00D14B6B" w:rsidP="00185536">
            <w:pPr>
              <w:suppressAutoHyphens/>
              <w:spacing w:line="260" w:lineRule="exact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Цель 1. Сокращение количества дорожно-транспортных происшествий</w:t>
            </w:r>
          </w:p>
        </w:tc>
      </w:tr>
      <w:tr w:rsidR="00D14B6B" w:rsidRPr="00F61190" w:rsidTr="00185536">
        <w:tc>
          <w:tcPr>
            <w:tcW w:w="846" w:type="dxa"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8442" w:type="dxa"/>
            <w:gridSpan w:val="4"/>
            <w:shd w:val="clear" w:color="auto" w:fill="auto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 xml:space="preserve">Задача 1. </w:t>
            </w:r>
            <w:r w:rsidRPr="00F61190">
              <w:rPr>
                <w:sz w:val="18"/>
                <w:szCs w:val="18"/>
                <w:lang w:eastAsia="ar-SA"/>
              </w:rPr>
              <w:t>Приведение нормативной технической документации по дорожной деятельности в соответствие с действующим               законодательством</w:t>
            </w:r>
          </w:p>
        </w:tc>
      </w:tr>
      <w:tr w:rsidR="00D14B6B" w:rsidRPr="00F61190" w:rsidTr="00185536">
        <w:tc>
          <w:tcPr>
            <w:tcW w:w="846" w:type="dxa"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1.1.1.</w:t>
            </w:r>
          </w:p>
        </w:tc>
        <w:tc>
          <w:tcPr>
            <w:tcW w:w="5205" w:type="dxa"/>
            <w:shd w:val="clear" w:color="auto" w:fill="auto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 xml:space="preserve">Показатель 1. Паспортизация автомобильных дорог общего пользования местного значения и постановка на кадастровый учет, </w:t>
            </w:r>
          </w:p>
          <w:p w:rsidR="00D14B6B" w:rsidRPr="00F61190" w:rsidRDefault="00D14B6B" w:rsidP="00185536">
            <w:pPr>
              <w:suppressAutoHyphens/>
              <w:spacing w:line="260" w:lineRule="exact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(в % от общего количества)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85,0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95,0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D14B6B" w:rsidRPr="00F61190" w:rsidTr="00185536">
        <w:tc>
          <w:tcPr>
            <w:tcW w:w="846" w:type="dxa"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8442" w:type="dxa"/>
            <w:gridSpan w:val="4"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en-US"/>
              </w:rPr>
              <w:t xml:space="preserve">Задача 2. </w:t>
            </w:r>
            <w:r w:rsidRPr="00F61190">
              <w:rPr>
                <w:color w:val="000000"/>
                <w:sz w:val="18"/>
                <w:szCs w:val="18"/>
                <w:lang w:eastAsia="ar-SA"/>
              </w:rPr>
              <w:t>Предупреждение опасного поведения участников дорожного движения</w:t>
            </w:r>
          </w:p>
        </w:tc>
      </w:tr>
      <w:tr w:rsidR="00D14B6B" w:rsidRPr="00F61190" w:rsidTr="00185536">
        <w:tc>
          <w:tcPr>
            <w:tcW w:w="846" w:type="dxa"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1.2.1.</w:t>
            </w:r>
          </w:p>
        </w:tc>
        <w:tc>
          <w:tcPr>
            <w:tcW w:w="5205" w:type="dxa"/>
            <w:shd w:val="clear" w:color="auto" w:fill="auto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en-US"/>
              </w:rPr>
            </w:pPr>
            <w:r w:rsidRPr="00F61190">
              <w:rPr>
                <w:color w:val="000000"/>
                <w:sz w:val="18"/>
                <w:szCs w:val="18"/>
                <w:lang w:eastAsia="en-US"/>
              </w:rPr>
              <w:t xml:space="preserve">Показатель 1. </w:t>
            </w:r>
            <w:r w:rsidRPr="00F61190">
              <w:rPr>
                <w:color w:val="000000"/>
                <w:sz w:val="18"/>
                <w:szCs w:val="18"/>
                <w:lang w:eastAsia="ar-SA"/>
              </w:rPr>
              <w:t>Сокращение количества нарушений Правил дорожного движения пешеходами и водителями транспортных средств, (%)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90</w:t>
            </w:r>
          </w:p>
        </w:tc>
      </w:tr>
      <w:tr w:rsidR="00D14B6B" w:rsidRPr="00F61190" w:rsidTr="00185536">
        <w:tc>
          <w:tcPr>
            <w:tcW w:w="846" w:type="dxa"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1.2.2.</w:t>
            </w:r>
          </w:p>
        </w:tc>
        <w:tc>
          <w:tcPr>
            <w:tcW w:w="5205" w:type="dxa"/>
            <w:shd w:val="clear" w:color="auto" w:fill="auto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Сокращение уровня детского дорожно- транспортного травматизма, (%)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90</w:t>
            </w:r>
          </w:p>
        </w:tc>
      </w:tr>
      <w:tr w:rsidR="00D14B6B" w:rsidRPr="00F61190" w:rsidTr="00185536">
        <w:tc>
          <w:tcPr>
            <w:tcW w:w="846" w:type="dxa"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1.3.</w:t>
            </w:r>
          </w:p>
        </w:tc>
        <w:tc>
          <w:tcPr>
            <w:tcW w:w="8442" w:type="dxa"/>
            <w:gridSpan w:val="4"/>
            <w:shd w:val="clear" w:color="auto" w:fill="auto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en-US"/>
              </w:rPr>
              <w:t xml:space="preserve">Задача 3. </w:t>
            </w:r>
            <w:r w:rsidRPr="00F61190">
              <w:rPr>
                <w:sz w:val="18"/>
                <w:szCs w:val="18"/>
                <w:lang w:eastAsia="ar-SA"/>
              </w:rPr>
              <w:t>Создание условий для безопасного движения автомобильного транспорта и пешеходов путем обеспечения сохранности автомобильных дорог и улучшения их транспортно-эксплуатационного состояния</w:t>
            </w:r>
          </w:p>
        </w:tc>
      </w:tr>
      <w:tr w:rsidR="00D14B6B" w:rsidRPr="00F61190" w:rsidTr="00185536">
        <w:tc>
          <w:tcPr>
            <w:tcW w:w="846" w:type="dxa"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1.3.1.</w:t>
            </w:r>
          </w:p>
        </w:tc>
        <w:tc>
          <w:tcPr>
            <w:tcW w:w="5205" w:type="dxa"/>
            <w:shd w:val="clear" w:color="auto" w:fill="auto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en-US"/>
              </w:rPr>
            </w:pPr>
            <w:r w:rsidRPr="00F61190">
              <w:rPr>
                <w:color w:val="000000"/>
                <w:sz w:val="18"/>
                <w:szCs w:val="18"/>
                <w:lang w:eastAsia="en-US"/>
              </w:rPr>
              <w:t xml:space="preserve">Показатель 1. </w:t>
            </w:r>
            <w:r w:rsidRPr="00F61190">
              <w:rPr>
                <w:sz w:val="18"/>
                <w:szCs w:val="18"/>
                <w:lang w:eastAsia="ar-SA"/>
              </w:rPr>
              <w:t>Доля ДТП, совершению которых сопутствовало наличие неудовлетворительных дорожных условий, в общем количестве ДТП, %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D14B6B" w:rsidRPr="00F61190" w:rsidTr="00185536">
        <w:tc>
          <w:tcPr>
            <w:tcW w:w="846" w:type="dxa"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1.3.2.</w:t>
            </w:r>
          </w:p>
        </w:tc>
        <w:tc>
          <w:tcPr>
            <w:tcW w:w="5205" w:type="dxa"/>
            <w:shd w:val="clear" w:color="auto" w:fill="auto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 xml:space="preserve">Показатель 2. </w:t>
            </w:r>
            <w:r w:rsidRPr="00F61190">
              <w:rPr>
                <w:sz w:val="18"/>
                <w:szCs w:val="18"/>
                <w:lang w:eastAsia="ar-SA"/>
              </w:rPr>
              <w:t>Протяженность отремонтированных автомобильных дорог общего пользования населенных пунктов, км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2,0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2,0</w:t>
            </w:r>
          </w:p>
        </w:tc>
      </w:tr>
      <w:tr w:rsidR="00D14B6B" w:rsidRPr="00F61190" w:rsidTr="00185536">
        <w:tc>
          <w:tcPr>
            <w:tcW w:w="846" w:type="dxa"/>
            <w:shd w:val="clear" w:color="auto" w:fill="auto"/>
          </w:tcPr>
          <w:p w:rsidR="00D14B6B" w:rsidRPr="00F61190" w:rsidRDefault="00D14B6B" w:rsidP="0018553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1.3.3.</w:t>
            </w:r>
          </w:p>
        </w:tc>
        <w:tc>
          <w:tcPr>
            <w:tcW w:w="5205" w:type="dxa"/>
            <w:shd w:val="clear" w:color="auto" w:fill="auto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color w:val="000000"/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 xml:space="preserve">Показатель 3. Доля протяженности автомобильных дорог общего пользования населенных пунктов, не отвечающих нормативным требованиям, в общей протяженности </w:t>
            </w:r>
            <w:r w:rsidRPr="00F61190">
              <w:rPr>
                <w:sz w:val="18"/>
                <w:szCs w:val="18"/>
                <w:lang w:eastAsia="ar-SA"/>
              </w:rPr>
              <w:lastRenderedPageBreak/>
              <w:t>автомобильных дорог общего пользования населенных пунктов, %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79" w:type="dxa"/>
            <w:shd w:val="clear" w:color="auto" w:fill="auto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6</w:t>
            </w:r>
          </w:p>
        </w:tc>
      </w:tr>
    </w:tbl>
    <w:p w:rsidR="00D14B6B" w:rsidRPr="00F61190" w:rsidRDefault="00D14B6B" w:rsidP="00D14B6B">
      <w:pPr>
        <w:suppressAutoHyphens/>
        <w:rPr>
          <w:color w:val="000000"/>
          <w:sz w:val="18"/>
          <w:szCs w:val="18"/>
          <w:lang w:eastAsia="ar-SA"/>
        </w:rPr>
      </w:pPr>
      <w:r w:rsidRPr="00F61190">
        <w:rPr>
          <w:color w:val="000000"/>
          <w:sz w:val="18"/>
          <w:szCs w:val="18"/>
          <w:lang w:eastAsia="ar-SA"/>
        </w:rPr>
        <w:t>5. Сроки реализации муниципальной программы: 2022-2024 годы</w:t>
      </w:r>
    </w:p>
    <w:p w:rsidR="00D14B6B" w:rsidRPr="00F61190" w:rsidRDefault="00D14B6B" w:rsidP="00D14B6B">
      <w:pPr>
        <w:suppressAutoHyphens/>
        <w:rPr>
          <w:color w:val="000000"/>
          <w:sz w:val="18"/>
          <w:szCs w:val="18"/>
          <w:lang w:eastAsia="ar-SA"/>
        </w:rPr>
      </w:pPr>
      <w:r w:rsidRPr="00F61190">
        <w:rPr>
          <w:color w:val="000000"/>
          <w:sz w:val="18"/>
          <w:szCs w:val="18"/>
          <w:lang w:eastAsia="ar-SA"/>
        </w:rPr>
        <w:t>6. Объемы и источники финансирования муниципальной программы в целом и по годам реализации (тыс.руб.):</w:t>
      </w:r>
    </w:p>
    <w:tbl>
      <w:tblPr>
        <w:tblW w:w="93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512"/>
        <w:gridCol w:w="1843"/>
        <w:gridCol w:w="1694"/>
        <w:gridCol w:w="2054"/>
        <w:gridCol w:w="1142"/>
      </w:tblGrid>
      <w:tr w:rsidR="00D14B6B" w:rsidRPr="00F61190" w:rsidTr="00185536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Источник финансирования</w:t>
            </w:r>
          </w:p>
        </w:tc>
      </w:tr>
      <w:tr w:rsidR="00D14B6B" w:rsidRPr="00F61190" w:rsidTr="00185536">
        <w:trPr>
          <w:trHeight w:hRule="exact" w:val="52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4B6B" w:rsidRPr="00F61190" w:rsidRDefault="00D14B6B" w:rsidP="0018553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областной</w:t>
            </w:r>
          </w:p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федеральный</w:t>
            </w:r>
          </w:p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местные</w:t>
            </w:r>
          </w:p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внебюджетные</w:t>
            </w:r>
          </w:p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всего</w:t>
            </w:r>
          </w:p>
        </w:tc>
      </w:tr>
      <w:tr w:rsidR="00D14B6B" w:rsidRPr="00F61190" w:rsidTr="00185536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D14B6B" w:rsidRPr="00F61190" w:rsidTr="00185536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1764,0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766,4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2530,4</w:t>
            </w:r>
          </w:p>
        </w:tc>
      </w:tr>
      <w:tr w:rsidR="00D14B6B" w:rsidRPr="00F61190" w:rsidTr="00185536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1176,0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767,9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1943,9</w:t>
            </w:r>
          </w:p>
        </w:tc>
      </w:tr>
      <w:tr w:rsidR="00D14B6B" w:rsidRPr="00F61190" w:rsidTr="00185536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1176,0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783,8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1959,8</w:t>
            </w:r>
          </w:p>
        </w:tc>
      </w:tr>
      <w:tr w:rsidR="00D14B6B" w:rsidRPr="00F61190" w:rsidTr="00185536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spacing w:line="260" w:lineRule="exact"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color w:val="00000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4116,0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2318,1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B6B" w:rsidRPr="00F61190" w:rsidRDefault="00D14B6B" w:rsidP="001855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61190">
              <w:rPr>
                <w:sz w:val="18"/>
                <w:szCs w:val="18"/>
                <w:lang w:eastAsia="ar-SA"/>
              </w:rPr>
              <w:t>6434,1</w:t>
            </w:r>
          </w:p>
        </w:tc>
      </w:tr>
    </w:tbl>
    <w:p w:rsidR="00D14B6B" w:rsidRPr="00F61190" w:rsidRDefault="00D14B6B" w:rsidP="00D14B6B">
      <w:pPr>
        <w:suppressAutoHyphens/>
        <w:rPr>
          <w:color w:val="000000"/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 xml:space="preserve">7.Ожидаемые конечные результаты реализации муниципальной программы: </w:t>
      </w:r>
    </w:p>
    <w:p w:rsidR="00D14B6B" w:rsidRPr="00F61190" w:rsidRDefault="00D14B6B" w:rsidP="00D14B6B">
      <w:pPr>
        <w:suppressAutoHyphens/>
        <w:ind w:firstLine="54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Результатом муниципальной программы должно стать - воспитание у несовершеннолетних культуры поведения на дорогах и транспорте, а также формирование стереотипов законопослушного поведения;</w:t>
      </w:r>
    </w:p>
    <w:p w:rsidR="00D14B6B" w:rsidRPr="00F61190" w:rsidRDefault="00D14B6B" w:rsidP="00D14B6B">
      <w:pPr>
        <w:suppressAutoHyphens/>
        <w:ind w:firstLine="54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- создание условий для формирования знаний, умений и навыков безопасного поведения на дорогах;</w:t>
      </w:r>
    </w:p>
    <w:p w:rsidR="00D14B6B" w:rsidRPr="00F61190" w:rsidRDefault="00D14B6B" w:rsidP="00D14B6B">
      <w:pPr>
        <w:suppressAutoHyphens/>
        <w:ind w:firstLine="54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- повышение безопасности движения транспортных и пешеходных потоков;</w:t>
      </w:r>
    </w:p>
    <w:p w:rsidR="00D14B6B" w:rsidRPr="00F61190" w:rsidRDefault="00D14B6B" w:rsidP="00D14B6B">
      <w:pPr>
        <w:suppressAutoHyphens/>
        <w:ind w:firstLine="54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- повышение правового сознания и предупреждение опасного поведения участников дорожного движения.</w:t>
      </w:r>
    </w:p>
    <w:p w:rsidR="00D14B6B" w:rsidRPr="00F61190" w:rsidRDefault="00D14B6B" w:rsidP="00D14B6B">
      <w:pPr>
        <w:suppressAutoHyphens/>
        <w:jc w:val="center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Характеристика текущего состояния  соответствующей  сферы социально-экономического развития сельского поселения, приоритеты и цели  развития муниципальной политики в указанной сфере</w:t>
      </w:r>
    </w:p>
    <w:p w:rsidR="00D14B6B" w:rsidRPr="00F61190" w:rsidRDefault="00D14B6B" w:rsidP="00D14B6B">
      <w:pPr>
        <w:suppressAutoHyphens/>
        <w:ind w:firstLine="68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</w:t>
      </w:r>
      <w:r>
        <w:rPr>
          <w:sz w:val="20"/>
          <w:szCs w:val="20"/>
          <w:lang w:eastAsia="ar-SA"/>
        </w:rPr>
        <w:t xml:space="preserve">ожного движения и крайне низкой </w:t>
      </w:r>
      <w:r w:rsidRPr="00F61190">
        <w:rPr>
          <w:sz w:val="20"/>
          <w:szCs w:val="20"/>
          <w:lang w:eastAsia="ar-SA"/>
        </w:rPr>
        <w:t>дисциплиной участников дорожного движения.</w:t>
      </w:r>
    </w:p>
    <w:p w:rsidR="00D14B6B" w:rsidRPr="00F61190" w:rsidRDefault="00D14B6B" w:rsidP="00D14B6B">
      <w:pPr>
        <w:suppressAutoHyphens/>
        <w:ind w:firstLine="68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D14B6B" w:rsidRPr="00F61190" w:rsidRDefault="00D14B6B" w:rsidP="00D14B6B">
      <w:pPr>
        <w:suppressAutoHyphens/>
        <w:ind w:firstLine="74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постоянно возрастающая мобильность населения;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уменьшение перевозок общественным транспортом и увеличение перевозок личным транспортом.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 стратегии, координации усилий всех заинтересованных служб и населения, органов местного самоуправления.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Ситуация усугубляется  юридической безответственностью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Таким образом, необходимость разработки и реализации Программы обусловлена следующими причинами: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социально-экономическая острота проблемы;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межотраслевой и межведомственный характер проблемы;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необходимость привлечения к решению проблемы  органов местного самоуправления и общественных организаций.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Применение программно-целевого метода позволит осуществить: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развитие и использование научного подхода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координацию деятельности  органов местного самоуправления в области обеспечения безопасности дорожного движения;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D14B6B" w:rsidRPr="00F61190" w:rsidRDefault="00D14B6B" w:rsidP="00D14B6B">
      <w:pPr>
        <w:suppressAutoHyphens/>
        <w:ind w:firstLine="900"/>
        <w:jc w:val="both"/>
        <w:rPr>
          <w:sz w:val="20"/>
          <w:szCs w:val="20"/>
          <w:lang w:eastAsia="ar-SA"/>
        </w:rPr>
      </w:pPr>
    </w:p>
    <w:p w:rsidR="00D14B6B" w:rsidRPr="00F61190" w:rsidRDefault="00D14B6B" w:rsidP="00D14B6B">
      <w:pPr>
        <w:spacing w:line="260" w:lineRule="exact"/>
        <w:ind w:left="72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F61190">
        <w:rPr>
          <w:rFonts w:eastAsia="Calibri"/>
          <w:sz w:val="20"/>
          <w:szCs w:val="20"/>
          <w:lang w:eastAsia="en-US"/>
        </w:rPr>
        <w:lastRenderedPageBreak/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D14B6B" w:rsidRPr="00F61190" w:rsidRDefault="00D14B6B" w:rsidP="00D14B6B">
      <w:pPr>
        <w:suppressAutoHyphens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 xml:space="preserve">        Основными показателями реализации муниципальной программы являются:</w:t>
      </w:r>
    </w:p>
    <w:p w:rsidR="00D14B6B" w:rsidRPr="00F61190" w:rsidRDefault="00D14B6B" w:rsidP="00D14B6B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- уменьшение доли протяженности автомобильных дорог общего пользования населенных пунктов, не отвечающих нормативным требованиям, к общей протяженности автомобильных дорог общего пользования населенных пунктов;</w:t>
      </w:r>
    </w:p>
    <w:p w:rsidR="00D14B6B" w:rsidRPr="00F61190" w:rsidRDefault="00D14B6B" w:rsidP="00D14B6B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- увеличение общей протяженности отремонтированных автомобильных дорог общего пользования населенных пунктов;</w:t>
      </w:r>
    </w:p>
    <w:p w:rsidR="00D14B6B" w:rsidRPr="00F61190" w:rsidRDefault="00D14B6B" w:rsidP="00D14B6B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>Финансовое обеспечение реализации муниципальной программы  осуществляется за счет бюджетных ассигнований  бюджета Травковского  сельского поселения.</w:t>
      </w:r>
    </w:p>
    <w:p w:rsidR="00D14B6B" w:rsidRPr="00F61190" w:rsidRDefault="00D14B6B" w:rsidP="00D14B6B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Общий объем финансирования Программы в 2022-2024  годах  составляет</w:t>
      </w:r>
      <w:r w:rsidRPr="00F61190">
        <w:rPr>
          <w:color w:val="FF0000"/>
          <w:sz w:val="20"/>
          <w:szCs w:val="20"/>
          <w:lang w:eastAsia="ar-SA"/>
        </w:rPr>
        <w:t xml:space="preserve">   </w:t>
      </w:r>
      <w:r w:rsidRPr="00F61190">
        <w:rPr>
          <w:sz w:val="20"/>
          <w:szCs w:val="20"/>
          <w:lang w:eastAsia="ar-SA"/>
        </w:rPr>
        <w:t>6434,1 тыс. рублей.</w:t>
      </w:r>
    </w:p>
    <w:p w:rsidR="00D14B6B" w:rsidRPr="00F61190" w:rsidRDefault="00D14B6B" w:rsidP="00D14B6B">
      <w:pPr>
        <w:suppressAutoHyphens/>
        <w:ind w:firstLine="720"/>
        <w:jc w:val="both"/>
        <w:rPr>
          <w:color w:val="000000"/>
          <w:sz w:val="20"/>
          <w:szCs w:val="20"/>
        </w:rPr>
      </w:pPr>
      <w:r w:rsidRPr="00F61190">
        <w:rPr>
          <w:color w:val="000000"/>
          <w:sz w:val="20"/>
          <w:szCs w:val="20"/>
        </w:rPr>
        <w:t xml:space="preserve">Реализация мероприятий муниципальной программы будет осуществляться за счет средств бюджета сельского поселения, средств муниципального дорожного фонда сельского поселения, формируемого за счёт поступления доходов от уплаты акцизов на </w:t>
      </w:r>
      <w:r w:rsidRPr="00F61190">
        <w:rPr>
          <w:color w:val="000000"/>
          <w:sz w:val="20"/>
          <w:szCs w:val="20"/>
          <w:lang w:eastAsia="ar-SA"/>
        </w:rPr>
        <w:t xml:space="preserve">дизельное топливо, на моторные масла для дизельных и (или) карбюраторных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бюджеты, а </w:t>
      </w:r>
      <w:r w:rsidRPr="00F61190">
        <w:rPr>
          <w:color w:val="000000"/>
          <w:sz w:val="20"/>
          <w:szCs w:val="20"/>
        </w:rPr>
        <w:t>также может осуществляться за счет средств  областного бюджета  и внебюджетных источников.</w:t>
      </w:r>
    </w:p>
    <w:p w:rsidR="00D14B6B" w:rsidRPr="00F61190" w:rsidRDefault="00D14B6B" w:rsidP="00D14B6B">
      <w:pPr>
        <w:suppressAutoHyphens/>
        <w:ind w:firstLine="720"/>
        <w:jc w:val="both"/>
        <w:rPr>
          <w:color w:val="000000"/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>В случае несоответствия объемов финансового обеспечения за счет средств   бюджета Травковского сельского поселения в муниципальной программе объемам бюджетных ассигнований, предусмотренным решением Совета депутатов Травковского сельского поселения о бюджете Травковского сельского поселения  на очередной финансовый год и на плановый период на реализацию муниципальной программы, ответственный исполнитель готовит проект постанов</w:t>
      </w:r>
      <w:r w:rsidRPr="00F61190">
        <w:rPr>
          <w:color w:val="000000"/>
          <w:sz w:val="20"/>
          <w:szCs w:val="20"/>
          <w:lang w:eastAsia="ar-SA"/>
        </w:rPr>
        <w:softHyphen/>
        <w:t>ления Администрации Травковского сельского поселения о внесении изменений в муниципальную программу, касающихся ее финансового обеспечения, целевых показателей, перечня мероприятий на текущий год.</w:t>
      </w:r>
    </w:p>
    <w:p w:rsidR="00D14B6B" w:rsidRPr="00F61190" w:rsidRDefault="00D14B6B" w:rsidP="00D14B6B">
      <w:pPr>
        <w:suppressAutoHyphens/>
        <w:jc w:val="center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Механизм управления реализацией муниципальной программы</w:t>
      </w:r>
    </w:p>
    <w:p w:rsidR="00D14B6B" w:rsidRPr="00F61190" w:rsidRDefault="00D14B6B" w:rsidP="00D14B6B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 xml:space="preserve">     Мониторинг хода реализации муниципальных программ осуществляет </w:t>
      </w:r>
      <w:r w:rsidRPr="00F61190">
        <w:rPr>
          <w:color w:val="000000"/>
          <w:sz w:val="20"/>
          <w:szCs w:val="20"/>
        </w:rPr>
        <w:t>должностное лицо Администрации Травковского сельского поселения, ведущее вопросы финансово-экономической деятельности сельского поселения</w:t>
      </w:r>
      <w:r w:rsidRPr="00F61190">
        <w:rPr>
          <w:color w:val="000000"/>
          <w:sz w:val="20"/>
          <w:szCs w:val="20"/>
          <w:lang w:eastAsia="ar-SA"/>
        </w:rPr>
        <w:t>. Результаты монито</w:t>
      </w:r>
      <w:r w:rsidRPr="00F61190">
        <w:rPr>
          <w:color w:val="000000"/>
          <w:sz w:val="20"/>
          <w:szCs w:val="20"/>
          <w:lang w:eastAsia="ar-SA"/>
        </w:rPr>
        <w:softHyphen/>
        <w:t>ринга и оценки выполнения целевых показателей ежегодно до 15 апреля года, следующего за отчетным, докладываются Главе Администрации Травковского  сельского поселения.</w:t>
      </w:r>
    </w:p>
    <w:p w:rsidR="00D14B6B" w:rsidRPr="00F61190" w:rsidRDefault="00D14B6B" w:rsidP="00D14B6B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 xml:space="preserve">       Ответственный исполнитель муниципальной программы совместно с соисполнителями до 20 июля текущего года и до 01 марта года, следующего за отчетным, готовит полугодовой и годовой отчеты о ходе реализации муниципальной программы, обеспечивает их согласование с Главой сельского поселения и направляет </w:t>
      </w:r>
      <w:r w:rsidRPr="00F61190">
        <w:rPr>
          <w:color w:val="000000"/>
          <w:sz w:val="20"/>
          <w:szCs w:val="20"/>
        </w:rPr>
        <w:t>должностному лицу Администрации Травковского сельского поселения, ведущему вопросы финансово-экономической деятельности сельского поселения</w:t>
      </w:r>
      <w:r w:rsidRPr="00F61190">
        <w:rPr>
          <w:color w:val="000000"/>
          <w:sz w:val="20"/>
          <w:szCs w:val="20"/>
          <w:lang w:eastAsia="ar-SA"/>
        </w:rPr>
        <w:t>.</w:t>
      </w:r>
    </w:p>
    <w:p w:rsidR="00D14B6B" w:rsidRPr="00F61190" w:rsidRDefault="00D14B6B" w:rsidP="00D14B6B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F61190">
        <w:rPr>
          <w:color w:val="000000"/>
          <w:sz w:val="20"/>
          <w:szCs w:val="20"/>
          <w:lang w:eastAsia="ar-SA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D14B6B" w:rsidRPr="00F61190" w:rsidRDefault="00D14B6B" w:rsidP="00D14B6B">
      <w:pPr>
        <w:suppressAutoHyphens/>
        <w:jc w:val="center"/>
        <w:rPr>
          <w:sz w:val="20"/>
          <w:szCs w:val="20"/>
          <w:lang w:eastAsia="ar-SA"/>
        </w:rPr>
      </w:pPr>
      <w:r w:rsidRPr="00F61190">
        <w:rPr>
          <w:sz w:val="20"/>
          <w:szCs w:val="20"/>
          <w:lang w:eastAsia="ar-SA"/>
        </w:rPr>
        <w:t>___________________</w:t>
      </w:r>
    </w:p>
    <w:p w:rsidR="00D14B6B" w:rsidRDefault="00D14B6B" w:rsidP="00D14B6B">
      <w:pPr>
        <w:suppressAutoHyphens/>
        <w:jc w:val="center"/>
        <w:rPr>
          <w:bCs/>
          <w:sz w:val="20"/>
          <w:szCs w:val="20"/>
          <w:lang w:eastAsia="ar-SA"/>
        </w:rPr>
      </w:pPr>
    </w:p>
    <w:p w:rsidR="00D14B6B" w:rsidRPr="00A2001B" w:rsidRDefault="00D14B6B" w:rsidP="00D14B6B">
      <w:pPr>
        <w:suppressAutoHyphens/>
        <w:jc w:val="center"/>
        <w:rPr>
          <w:sz w:val="20"/>
          <w:szCs w:val="20"/>
          <w:lang w:eastAsia="ar-SA"/>
        </w:rPr>
      </w:pPr>
      <w:r w:rsidRPr="00A2001B">
        <w:rPr>
          <w:bCs/>
          <w:sz w:val="20"/>
          <w:szCs w:val="20"/>
          <w:lang w:eastAsia="ar-SA"/>
        </w:rPr>
        <w:t>Финансово - экономическое обоснование</w:t>
      </w:r>
      <w:r>
        <w:rPr>
          <w:sz w:val="20"/>
          <w:szCs w:val="20"/>
          <w:lang w:eastAsia="ar-SA"/>
        </w:rPr>
        <w:t xml:space="preserve">  </w:t>
      </w:r>
      <w:r w:rsidRPr="00A2001B">
        <w:rPr>
          <w:bCs/>
          <w:sz w:val="20"/>
          <w:szCs w:val="20"/>
          <w:lang w:eastAsia="ar-SA"/>
        </w:rPr>
        <w:t xml:space="preserve">муниципальной целевой программы </w:t>
      </w:r>
      <w:r w:rsidRPr="00A2001B">
        <w:rPr>
          <w:sz w:val="20"/>
          <w:szCs w:val="20"/>
          <w:lang w:eastAsia="ar-SA"/>
        </w:rPr>
        <w:t>«Повышение</w:t>
      </w:r>
    </w:p>
    <w:p w:rsidR="00D14B6B" w:rsidRPr="00A2001B" w:rsidRDefault="00D14B6B" w:rsidP="00D14B6B">
      <w:pPr>
        <w:suppressAutoHyphens/>
        <w:jc w:val="center"/>
        <w:rPr>
          <w:sz w:val="20"/>
          <w:szCs w:val="20"/>
          <w:lang w:eastAsia="ar-SA"/>
        </w:rPr>
      </w:pPr>
      <w:r w:rsidRPr="00A2001B">
        <w:rPr>
          <w:sz w:val="20"/>
          <w:szCs w:val="20"/>
          <w:lang w:eastAsia="ar-SA"/>
        </w:rPr>
        <w:t>безопасности дорожного движения в Травковском</w:t>
      </w:r>
      <w:r>
        <w:rPr>
          <w:sz w:val="20"/>
          <w:szCs w:val="20"/>
          <w:lang w:eastAsia="ar-SA"/>
        </w:rPr>
        <w:t xml:space="preserve">  </w:t>
      </w:r>
      <w:r w:rsidRPr="00A2001B">
        <w:rPr>
          <w:sz w:val="20"/>
          <w:szCs w:val="20"/>
          <w:lang w:eastAsia="ar-SA"/>
        </w:rPr>
        <w:t>сельском поселении на 2022-2024 годы»</w:t>
      </w:r>
    </w:p>
    <w:p w:rsidR="00D14B6B" w:rsidRPr="00A2001B" w:rsidRDefault="00D14B6B" w:rsidP="00D14B6B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823"/>
        <w:gridCol w:w="2368"/>
        <w:gridCol w:w="1567"/>
        <w:gridCol w:w="2011"/>
      </w:tblGrid>
      <w:tr w:rsidR="00D14B6B" w:rsidRPr="00A2001B" w:rsidTr="0018553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Наименование мероприятия программ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Эксплуатационные расходы, возникающие в результате реализации мероприятий</w:t>
            </w:r>
          </w:p>
        </w:tc>
      </w:tr>
      <w:tr w:rsidR="00D14B6B" w:rsidRPr="00A2001B" w:rsidTr="00185536">
        <w:trPr>
          <w:trHeight w:val="19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Организация и проведение мероприятий по направлениям повышение безопасности дорожного движения:</w:t>
            </w:r>
          </w:p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Средства муниципального дорожного фонда состоящего из субсидий областного бюджета и бюджета сельского поселения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Согласно утверждённых смет на выполнение работ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Всего: 6434,1 руб.</w:t>
            </w:r>
          </w:p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В том числе по годам:</w:t>
            </w:r>
          </w:p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2022- 2530,4 руб.</w:t>
            </w:r>
          </w:p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2023 – 1943,9  руб.</w:t>
            </w:r>
          </w:p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2024 – 1959,8 руб.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14B6B" w:rsidRPr="00A2001B" w:rsidRDefault="00D14B6B" w:rsidP="00185536">
            <w:pPr>
              <w:suppressAutoHyphens/>
              <w:rPr>
                <w:sz w:val="18"/>
                <w:szCs w:val="18"/>
                <w:lang w:eastAsia="ar-SA"/>
              </w:rPr>
            </w:pPr>
            <w:r w:rsidRPr="00A2001B">
              <w:rPr>
                <w:sz w:val="18"/>
                <w:szCs w:val="18"/>
                <w:lang w:eastAsia="ar-SA"/>
              </w:rPr>
              <w:t>нет</w:t>
            </w:r>
          </w:p>
        </w:tc>
      </w:tr>
    </w:tbl>
    <w:p w:rsidR="00D14B6B" w:rsidRPr="00A2001B" w:rsidRDefault="00D14B6B" w:rsidP="00D14B6B">
      <w:pPr>
        <w:suppressAutoHyphens/>
        <w:rPr>
          <w:sz w:val="20"/>
          <w:szCs w:val="20"/>
          <w:lang w:eastAsia="ar-SA"/>
        </w:rPr>
      </w:pPr>
    </w:p>
    <w:p w:rsidR="00D14B6B" w:rsidRPr="00F61190" w:rsidRDefault="00D14B6B" w:rsidP="00D14B6B">
      <w:pPr>
        <w:tabs>
          <w:tab w:val="left" w:pos="3600"/>
        </w:tabs>
        <w:jc w:val="center"/>
        <w:rPr>
          <w:sz w:val="20"/>
          <w:szCs w:val="20"/>
        </w:rPr>
      </w:pPr>
    </w:p>
    <w:p w:rsidR="00D14B6B" w:rsidRPr="00597B00" w:rsidRDefault="00D14B6B" w:rsidP="00D14B6B">
      <w:pPr>
        <w:tabs>
          <w:tab w:val="left" w:pos="3600"/>
        </w:tabs>
        <w:rPr>
          <w:sz w:val="20"/>
          <w:szCs w:val="20"/>
        </w:rPr>
      </w:pPr>
    </w:p>
    <w:p w:rsidR="00D14B6B" w:rsidRDefault="00D14B6B" w:rsidP="00D14B6B">
      <w:pPr>
        <w:suppressAutoHyphens/>
        <w:jc w:val="center"/>
        <w:rPr>
          <w:b/>
          <w:bCs/>
          <w:color w:val="000000"/>
          <w:sz w:val="20"/>
          <w:szCs w:val="20"/>
          <w:lang w:eastAsia="ar-SA"/>
        </w:rPr>
        <w:sectPr w:rsidR="00D14B6B" w:rsidSect="001A591C">
          <w:headerReference w:type="even" r:id="rId9"/>
          <w:headerReference w:type="default" r:id="rId10"/>
          <w:pgSz w:w="11906" w:h="16838"/>
          <w:pgMar w:top="11" w:right="1134" w:bottom="851" w:left="1418" w:header="709" w:footer="709" w:gutter="0"/>
          <w:cols w:space="708"/>
          <w:docGrid w:linePitch="360"/>
        </w:sectPr>
      </w:pPr>
    </w:p>
    <w:p w:rsidR="00D14B6B" w:rsidRPr="00000B46" w:rsidRDefault="00D14B6B" w:rsidP="00D14B6B">
      <w:pPr>
        <w:suppressAutoHyphens/>
        <w:jc w:val="center"/>
        <w:rPr>
          <w:b/>
          <w:bCs/>
          <w:color w:val="000000"/>
          <w:sz w:val="20"/>
          <w:szCs w:val="20"/>
          <w:lang w:eastAsia="ar-SA"/>
        </w:rPr>
      </w:pPr>
      <w:r w:rsidRPr="00000B46">
        <w:rPr>
          <w:b/>
          <w:bCs/>
          <w:color w:val="000000"/>
          <w:sz w:val="20"/>
          <w:szCs w:val="20"/>
          <w:lang w:eastAsia="ar-SA"/>
        </w:rPr>
        <w:lastRenderedPageBreak/>
        <w:t>Мероприятия муниципальной программы</w:t>
      </w:r>
    </w:p>
    <w:p w:rsidR="00D14B6B" w:rsidRPr="00000B46" w:rsidRDefault="00D14B6B" w:rsidP="00D14B6B">
      <w:pPr>
        <w:suppressAutoHyphens/>
        <w:jc w:val="center"/>
        <w:rPr>
          <w:b/>
          <w:bCs/>
          <w:color w:val="000000"/>
          <w:sz w:val="20"/>
          <w:szCs w:val="20"/>
          <w:lang w:eastAsia="ar-SA"/>
        </w:rPr>
      </w:pPr>
    </w:p>
    <w:tbl>
      <w:tblPr>
        <w:tblW w:w="157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926"/>
        <w:gridCol w:w="2887"/>
        <w:gridCol w:w="1245"/>
        <w:gridCol w:w="1867"/>
        <w:gridCol w:w="1568"/>
        <w:gridCol w:w="1126"/>
        <w:gridCol w:w="1014"/>
        <w:gridCol w:w="1183"/>
      </w:tblGrid>
      <w:tr w:rsidR="00D14B6B" w:rsidRPr="00000B46" w:rsidTr="00185536">
        <w:tc>
          <w:tcPr>
            <w:tcW w:w="927" w:type="dxa"/>
            <w:vMerge w:val="restart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926" w:type="dxa"/>
            <w:vMerge w:val="restart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 xml:space="preserve">Наименование </w:t>
            </w:r>
          </w:p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887" w:type="dxa"/>
            <w:vMerge w:val="restart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Срок</w:t>
            </w:r>
          </w:p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реализа-</w:t>
            </w:r>
          </w:p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ции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color w:val="000000"/>
                <w:sz w:val="20"/>
                <w:szCs w:val="20"/>
                <w:lang w:eastAsia="ar-SA"/>
              </w:rPr>
              <w:t>Целевой показатель (номер целевого показателя из паспорта  про</w:t>
            </w:r>
            <w:r w:rsidRPr="00000B46">
              <w:rPr>
                <w:color w:val="000000"/>
                <w:sz w:val="20"/>
                <w:szCs w:val="20"/>
                <w:lang w:eastAsia="ar-SA"/>
              </w:rPr>
              <w:softHyphen/>
              <w:t>граммы)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color w:val="000000"/>
                <w:sz w:val="20"/>
                <w:szCs w:val="20"/>
                <w:lang w:eastAsia="ar-SA"/>
              </w:rPr>
              <w:t>Источник</w:t>
            </w:r>
          </w:p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color w:val="000000"/>
                <w:sz w:val="20"/>
                <w:szCs w:val="20"/>
                <w:lang w:eastAsia="ar-SA"/>
              </w:rPr>
              <w:t>финанси-ро</w:t>
            </w:r>
            <w:r w:rsidRPr="00000B46">
              <w:rPr>
                <w:color w:val="000000"/>
                <w:sz w:val="20"/>
                <w:szCs w:val="20"/>
                <w:lang w:eastAsia="ar-SA"/>
              </w:rPr>
              <w:softHyphen/>
              <w:t>вания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color w:val="000000"/>
                <w:sz w:val="20"/>
                <w:szCs w:val="20"/>
                <w:lang w:eastAsia="ar-SA"/>
              </w:rPr>
              <w:t>Объем финансирования по годам (тыс.руб.)</w:t>
            </w:r>
          </w:p>
        </w:tc>
      </w:tr>
      <w:tr w:rsidR="00D14B6B" w:rsidRPr="00000B46" w:rsidTr="00185536">
        <w:trPr>
          <w:trHeight w:val="1082"/>
        </w:trPr>
        <w:tc>
          <w:tcPr>
            <w:tcW w:w="927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7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2024</w:t>
            </w: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816" w:type="dxa"/>
            <w:gridSpan w:val="8"/>
            <w:shd w:val="clear" w:color="auto" w:fill="auto"/>
          </w:tcPr>
          <w:p w:rsidR="00D14B6B" w:rsidRPr="00000B46" w:rsidRDefault="00D14B6B" w:rsidP="00185536">
            <w:pPr>
              <w:suppressAutoHyphens/>
              <w:rPr>
                <w:sz w:val="20"/>
                <w:szCs w:val="20"/>
                <w:lang w:eastAsia="ar-SA"/>
              </w:rPr>
            </w:pPr>
            <w:r w:rsidRPr="00000B46">
              <w:rPr>
                <w:color w:val="000000"/>
                <w:sz w:val="20"/>
                <w:szCs w:val="20"/>
                <w:lang w:eastAsia="ar-SA"/>
              </w:rPr>
              <w:t xml:space="preserve">Задача. </w:t>
            </w:r>
            <w:r w:rsidRPr="00000B46">
              <w:rPr>
                <w:sz w:val="20"/>
                <w:szCs w:val="20"/>
                <w:lang w:eastAsia="ar-SA"/>
              </w:rPr>
              <w:t>Приведение нормативной технической документации по дорожной деятельности в соответствие с действующим               законодательством</w:t>
            </w: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 xml:space="preserve">Разработка проекта организации дорожного движения, схемы дислокации дорожных знаков и разметки     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Администрация поселения</w:t>
            </w: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2022-2024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бюджет сельского поселения</w:t>
            </w: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120,0</w:t>
            </w:r>
          </w:p>
        </w:tc>
      </w:tr>
      <w:tr w:rsidR="00D14B6B" w:rsidRPr="00000B46" w:rsidTr="00185536">
        <w:trPr>
          <w:trHeight w:val="377"/>
        </w:trPr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816" w:type="dxa"/>
            <w:gridSpan w:val="8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color w:val="000000"/>
                <w:sz w:val="20"/>
                <w:szCs w:val="20"/>
                <w:lang w:eastAsia="ar-SA"/>
              </w:rPr>
              <w:t>Задача. Предупреждение опасного поведения участников дорожного движения</w:t>
            </w: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Информирование населения по вопросам безопасности дорожного движения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Администрация поселения,</w:t>
            </w: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дошкольные и общеобразовательные учреждения</w:t>
            </w: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2022-2024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1.2.1, 1.2.2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бюджет сельского поселения</w:t>
            </w: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Проведение акций «Внимание –дети!»; «Уроки безопасности»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дошкольные и общеобразовательные учреждения</w:t>
            </w: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2022-2024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1.2.1, 1.2.2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-«-</w:t>
            </w: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Организация проведения конкурсов «Дорожная безопасность», «Дорога и дети»; участие в конкурсах на уровне муниципального района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дошкольные и общеобразовательные учреждения</w:t>
            </w: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2022-2024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1.2.1, 1.2.2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бюджет сельского поселения</w:t>
            </w: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816" w:type="dxa"/>
            <w:gridSpan w:val="8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color w:val="000000"/>
                <w:sz w:val="20"/>
                <w:szCs w:val="20"/>
                <w:lang w:eastAsia="ar-SA"/>
              </w:rPr>
              <w:t xml:space="preserve">Задача. </w:t>
            </w:r>
            <w:r w:rsidRPr="00000B46">
              <w:rPr>
                <w:sz w:val="20"/>
                <w:szCs w:val="20"/>
                <w:lang w:eastAsia="ar-SA"/>
              </w:rPr>
              <w:t>Создание условий для безопасного движения автомобильного транспорта и пешеходов путем обеспечения сохранности автомобильных дорог и улучшения их транспортно-эксплуатационного состояния</w:t>
            </w: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3.1.1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Администрации поселения</w:t>
            </w: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2022-2024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1.3.1, 1.3.2,1.3.3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бюджет сельского поселения</w:t>
            </w: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D14B6B" w:rsidRPr="00000B46" w:rsidTr="00185536">
        <w:trPr>
          <w:trHeight w:val="165"/>
        </w:trPr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</w:tr>
      <w:tr w:rsidR="00D14B6B" w:rsidRPr="00000B46" w:rsidTr="00185536">
        <w:trPr>
          <w:trHeight w:val="1470"/>
        </w:trPr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3.1.2</w:t>
            </w: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Своевременное принятие   решения о временном ограничении или прекращении движения транспортных средств по дорогам местного значения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Администрация поселения</w:t>
            </w: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2022-2024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1.3.1, 1.3.2,1.3.3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 xml:space="preserve">Ремонт и содержание автомобильных </w:t>
            </w:r>
            <w:r w:rsidRPr="00000B46">
              <w:rPr>
                <w:sz w:val="20"/>
                <w:szCs w:val="20"/>
                <w:lang w:eastAsia="ar-SA"/>
              </w:rPr>
              <w:lastRenderedPageBreak/>
              <w:t>дорог местного значения за счет средств муниципального дорожного фонда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lastRenderedPageBreak/>
              <w:t xml:space="preserve">Администрация поселения, </w:t>
            </w:r>
            <w:r w:rsidRPr="00000B46">
              <w:rPr>
                <w:sz w:val="20"/>
                <w:szCs w:val="20"/>
                <w:lang w:eastAsia="ar-SA"/>
              </w:rPr>
              <w:lastRenderedPageBreak/>
              <w:t>организации, отобранные в соответствии с законодательством</w:t>
            </w: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lastRenderedPageBreak/>
              <w:t>2022-2024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1.3.1, 1.3.2,1.3.3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 xml:space="preserve">бюджет </w:t>
            </w:r>
            <w:r w:rsidRPr="00000B46">
              <w:rPr>
                <w:bCs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  <w:p w:rsidR="00D14B6B" w:rsidRPr="00000B46" w:rsidRDefault="00D14B6B" w:rsidP="00185536">
            <w:pPr>
              <w:suppressAutoHyphens/>
              <w:rPr>
                <w:bCs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lastRenderedPageBreak/>
              <w:t>673,4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705,9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00B46">
              <w:rPr>
                <w:bCs/>
                <w:color w:val="000000"/>
                <w:sz w:val="20"/>
                <w:szCs w:val="20"/>
                <w:lang w:eastAsia="ar-SA"/>
              </w:rPr>
              <w:t>721,8</w:t>
            </w:r>
          </w:p>
        </w:tc>
      </w:tr>
      <w:tr w:rsidR="00D14B6B" w:rsidRPr="00000B46" w:rsidTr="00185536">
        <w:trPr>
          <w:trHeight w:val="255"/>
        </w:trPr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3.2.1.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 xml:space="preserve">Капитальный ремонт и ремонт автомобильных дорог местного значения за счет государственных программ Новгородской области 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Администрация поселения</w:t>
            </w:r>
          </w:p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организации, отобранные в соответствии с законодательством</w:t>
            </w:r>
          </w:p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2022-2024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 xml:space="preserve">областной бюджет </w:t>
            </w: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1764,0</w:t>
            </w: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в т.ч.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1176,0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1176,0</w:t>
            </w:r>
          </w:p>
        </w:tc>
      </w:tr>
      <w:tr w:rsidR="00D14B6B" w:rsidRPr="00000B46" w:rsidTr="00185536">
        <w:trPr>
          <w:trHeight w:val="255"/>
        </w:trPr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3.2.1.1</w:t>
            </w:r>
          </w:p>
        </w:tc>
        <w:tc>
          <w:tcPr>
            <w:tcW w:w="3926" w:type="dxa"/>
            <w:shd w:val="clear" w:color="auto" w:fill="auto"/>
          </w:tcPr>
          <w:p w:rsidR="00D14B6B" w:rsidRPr="00246D79" w:rsidRDefault="00D14B6B" w:rsidP="00185536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246D79">
              <w:rPr>
                <w:bCs/>
                <w:sz w:val="20"/>
                <w:szCs w:val="20"/>
                <w:lang w:eastAsia="ar-SA"/>
              </w:rPr>
              <w:t>В т.ч. по проекту «Дорога к дому»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00B46">
              <w:rPr>
                <w:b/>
                <w:sz w:val="20"/>
                <w:szCs w:val="20"/>
                <w:lang w:eastAsia="ar-SA"/>
              </w:rPr>
              <w:t>1371,867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rPr>
          <w:trHeight w:val="255"/>
        </w:trPr>
        <w:tc>
          <w:tcPr>
            <w:tcW w:w="927" w:type="dxa"/>
            <w:vMerge w:val="restart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Из них п. Молчановка пер. Мира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418,325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rPr>
          <w:trHeight w:val="255"/>
        </w:trPr>
        <w:tc>
          <w:tcPr>
            <w:tcW w:w="927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Проезд от автомобильной дороги п. Травково ул. Совхозная до границы приусадебного участка п. Молчановка ул. Совхозная д.27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254,897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rPr>
          <w:trHeight w:val="255"/>
        </w:trPr>
        <w:tc>
          <w:tcPr>
            <w:tcW w:w="927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ст. Травково ул. Железнодорожная от автодороги п. Травково-д. Травково до д. № 35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698,645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3.2.1.2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Капитальный ремонт и ремонт автомобильных дорог местного значения за счет государственных программ Новгородской области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c>
          <w:tcPr>
            <w:tcW w:w="927" w:type="dxa"/>
            <w:vMerge w:val="restart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4B6B" w:rsidRPr="00246D79" w:rsidRDefault="00D14B6B" w:rsidP="00185536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246D79">
              <w:rPr>
                <w:bCs/>
                <w:sz w:val="20"/>
                <w:szCs w:val="20"/>
                <w:lang w:eastAsia="ar-SA"/>
              </w:rPr>
              <w:t>в т.ч. текущий  ремонт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00B46">
              <w:rPr>
                <w:b/>
                <w:bCs/>
                <w:sz w:val="20"/>
                <w:szCs w:val="20"/>
                <w:lang w:eastAsia="ar-SA"/>
              </w:rPr>
              <w:t>392,133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c>
          <w:tcPr>
            <w:tcW w:w="927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 xml:space="preserve"> из них д. Новинка</w:t>
            </w:r>
          </w:p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392,133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rPr>
          <w:trHeight w:val="225"/>
        </w:trPr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D14B6B" w:rsidRPr="00000B46" w:rsidTr="00185536">
        <w:trPr>
          <w:trHeight w:val="1425"/>
        </w:trPr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3.2.2.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 xml:space="preserve">Капитальный ремонт и ремонт автомобильных дорог местного значения за счет средств местного бюджета к  государственной программе Новгородской области 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Администрация поселения,</w:t>
            </w:r>
          </w:p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организации, отобранные в соответствии с законодательством</w:t>
            </w: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2022-2024</w:t>
            </w: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1.3.1, 1.3.2,1.3.3</w:t>
            </w: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бюджет сельского поселения</w:t>
            </w: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00B46">
              <w:rPr>
                <w:b/>
                <w:sz w:val="20"/>
                <w:szCs w:val="20"/>
                <w:lang w:eastAsia="ar-SA"/>
              </w:rPr>
              <w:t>93,0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00B46">
              <w:rPr>
                <w:b/>
                <w:sz w:val="20"/>
                <w:szCs w:val="20"/>
                <w:lang w:eastAsia="ar-SA"/>
              </w:rPr>
              <w:t>62,0</w:t>
            </w: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00B46">
              <w:rPr>
                <w:b/>
                <w:sz w:val="20"/>
                <w:szCs w:val="20"/>
                <w:lang w:eastAsia="ar-SA"/>
              </w:rPr>
              <w:t>62,0</w:t>
            </w: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3.2.2.1</w:t>
            </w:r>
          </w:p>
        </w:tc>
        <w:tc>
          <w:tcPr>
            <w:tcW w:w="3926" w:type="dxa"/>
            <w:shd w:val="clear" w:color="auto" w:fill="auto"/>
          </w:tcPr>
          <w:p w:rsidR="00D14B6B" w:rsidRPr="00246D79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46D79">
              <w:rPr>
                <w:bCs/>
                <w:sz w:val="20"/>
                <w:szCs w:val="20"/>
                <w:lang w:eastAsia="ar-SA"/>
              </w:rPr>
              <w:t>В т.ч. по проекту «Дорога к дому»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00B46">
              <w:rPr>
                <w:b/>
                <w:sz w:val="20"/>
                <w:szCs w:val="20"/>
                <w:lang w:eastAsia="ar-SA"/>
              </w:rPr>
              <w:t>72,326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c>
          <w:tcPr>
            <w:tcW w:w="927" w:type="dxa"/>
            <w:vMerge w:val="restart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4B6B" w:rsidRPr="00246D79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46D79">
              <w:rPr>
                <w:sz w:val="20"/>
                <w:szCs w:val="20"/>
                <w:lang w:eastAsia="ar-SA"/>
              </w:rPr>
              <w:t xml:space="preserve"> Из них п. Молчановка пер. Мира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22,055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c>
          <w:tcPr>
            <w:tcW w:w="927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Проезд от автомобильной дороги п. Травково ул. Совхозная до границы приусадебного участка п. Молчановка ул. Совхозная д.27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13,438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c>
          <w:tcPr>
            <w:tcW w:w="927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 xml:space="preserve">ст. Травково ул. Железнодорожная от </w:t>
            </w:r>
            <w:r w:rsidRPr="00000B46">
              <w:rPr>
                <w:sz w:val="20"/>
                <w:szCs w:val="20"/>
                <w:lang w:eastAsia="ar-SA"/>
              </w:rPr>
              <w:lastRenderedPageBreak/>
              <w:t>автодороги п. Травково-д. Травково до д. № 35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lastRenderedPageBreak/>
              <w:t>36,833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c>
          <w:tcPr>
            <w:tcW w:w="92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3.2.2.2</w:t>
            </w: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>Капитальный ремонт и ремонт автомобильных дорог местного значения за счет государственных программ Новгородской области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c>
          <w:tcPr>
            <w:tcW w:w="927" w:type="dxa"/>
            <w:vMerge w:val="restart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4B6B" w:rsidRPr="00246D79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46D79">
              <w:rPr>
                <w:bCs/>
                <w:sz w:val="20"/>
                <w:szCs w:val="20"/>
                <w:lang w:eastAsia="ar-SA"/>
              </w:rPr>
              <w:t>в т.ч. текущий  ремонт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00B46">
              <w:rPr>
                <w:b/>
                <w:sz w:val="20"/>
                <w:szCs w:val="20"/>
                <w:lang w:eastAsia="ar-SA"/>
              </w:rPr>
              <w:t>20,674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14B6B" w:rsidRPr="00000B46" w:rsidTr="00185536">
        <w:tc>
          <w:tcPr>
            <w:tcW w:w="927" w:type="dxa"/>
            <w:vMerge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0B46">
              <w:rPr>
                <w:sz w:val="20"/>
                <w:szCs w:val="20"/>
                <w:lang w:eastAsia="ar-SA"/>
              </w:rPr>
              <w:t xml:space="preserve"> из них д. Новинка</w:t>
            </w:r>
          </w:p>
        </w:tc>
        <w:tc>
          <w:tcPr>
            <w:tcW w:w="288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00B46">
              <w:rPr>
                <w:bCs/>
                <w:sz w:val="20"/>
                <w:szCs w:val="20"/>
                <w:lang w:eastAsia="ar-SA"/>
              </w:rPr>
              <w:t>20,674</w:t>
            </w:r>
          </w:p>
        </w:tc>
        <w:tc>
          <w:tcPr>
            <w:tcW w:w="1014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shd w:val="clear" w:color="auto" w:fill="auto"/>
          </w:tcPr>
          <w:p w:rsidR="00D14B6B" w:rsidRPr="00000B46" w:rsidRDefault="00D14B6B" w:rsidP="00185536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D14B6B" w:rsidRPr="00000B46" w:rsidRDefault="00D14B6B" w:rsidP="00D14B6B">
      <w:pPr>
        <w:suppressAutoHyphens/>
        <w:rPr>
          <w:sz w:val="20"/>
          <w:szCs w:val="20"/>
          <w:lang w:eastAsia="ar-SA"/>
        </w:rPr>
      </w:pPr>
    </w:p>
    <w:p w:rsidR="00D14B6B" w:rsidRPr="00000B46" w:rsidRDefault="00D14B6B" w:rsidP="00D14B6B">
      <w:pPr>
        <w:suppressAutoHyphens/>
        <w:jc w:val="center"/>
        <w:rPr>
          <w:sz w:val="20"/>
          <w:szCs w:val="20"/>
          <w:lang w:eastAsia="ar-SA"/>
        </w:rPr>
      </w:pPr>
      <w:r w:rsidRPr="00000B46">
        <w:rPr>
          <w:sz w:val="20"/>
          <w:szCs w:val="20"/>
          <w:lang w:eastAsia="ar-SA"/>
        </w:rPr>
        <w:t>___________________________</w:t>
      </w:r>
    </w:p>
    <w:p w:rsidR="00D14B6B" w:rsidRPr="00597B00" w:rsidRDefault="00D14B6B" w:rsidP="00D14B6B">
      <w:pPr>
        <w:tabs>
          <w:tab w:val="left" w:pos="3600"/>
        </w:tabs>
        <w:rPr>
          <w:sz w:val="20"/>
          <w:szCs w:val="20"/>
        </w:rPr>
      </w:pPr>
    </w:p>
    <w:p w:rsidR="00D14B6B" w:rsidRPr="00597B00" w:rsidRDefault="00D14B6B" w:rsidP="00D14B6B">
      <w:pPr>
        <w:tabs>
          <w:tab w:val="left" w:pos="3600"/>
        </w:tabs>
        <w:rPr>
          <w:sz w:val="20"/>
          <w:szCs w:val="20"/>
        </w:rPr>
      </w:pPr>
    </w:p>
    <w:p w:rsidR="00D14B6B" w:rsidRPr="00597B00" w:rsidRDefault="00D14B6B" w:rsidP="00D14B6B">
      <w:pPr>
        <w:tabs>
          <w:tab w:val="left" w:pos="3600"/>
        </w:tabs>
        <w:rPr>
          <w:sz w:val="20"/>
          <w:szCs w:val="20"/>
        </w:rPr>
      </w:pPr>
    </w:p>
    <w:p w:rsidR="00D14B6B" w:rsidRPr="00597B00" w:rsidRDefault="00D14B6B" w:rsidP="00D14B6B">
      <w:pPr>
        <w:tabs>
          <w:tab w:val="left" w:pos="3600"/>
        </w:tabs>
        <w:rPr>
          <w:sz w:val="20"/>
          <w:szCs w:val="20"/>
        </w:rPr>
      </w:pPr>
    </w:p>
    <w:p w:rsidR="00D14B6B" w:rsidRPr="00597B00" w:rsidRDefault="00D14B6B" w:rsidP="00D14B6B">
      <w:pPr>
        <w:tabs>
          <w:tab w:val="left" w:pos="3600"/>
        </w:tabs>
        <w:rPr>
          <w:sz w:val="20"/>
          <w:szCs w:val="20"/>
        </w:rPr>
      </w:pPr>
    </w:p>
    <w:p w:rsidR="00D14B6B" w:rsidRDefault="00D14B6B" w:rsidP="00D14B6B">
      <w:pPr>
        <w:tabs>
          <w:tab w:val="left" w:pos="3600"/>
        </w:tabs>
        <w:rPr>
          <w:sz w:val="20"/>
          <w:szCs w:val="20"/>
        </w:rPr>
      </w:pPr>
    </w:p>
    <w:p w:rsidR="00D14B6B" w:rsidRPr="00854303" w:rsidRDefault="00D14B6B" w:rsidP="00D14B6B">
      <w:pPr>
        <w:rPr>
          <w:sz w:val="20"/>
          <w:szCs w:val="20"/>
        </w:rPr>
      </w:pPr>
    </w:p>
    <w:p w:rsidR="00D14B6B" w:rsidRPr="00854303" w:rsidRDefault="00D14B6B" w:rsidP="00D14B6B">
      <w:pPr>
        <w:rPr>
          <w:sz w:val="20"/>
          <w:szCs w:val="20"/>
        </w:rPr>
      </w:pPr>
    </w:p>
    <w:p w:rsidR="00D14B6B" w:rsidRPr="00854303" w:rsidRDefault="00D14B6B" w:rsidP="00D14B6B">
      <w:pPr>
        <w:rPr>
          <w:sz w:val="20"/>
          <w:szCs w:val="20"/>
        </w:rPr>
      </w:pPr>
    </w:p>
    <w:p w:rsidR="00D14B6B" w:rsidRDefault="00D14B6B" w:rsidP="00D14B6B">
      <w:pPr>
        <w:tabs>
          <w:tab w:val="left" w:pos="24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D14B6B" w:rsidRPr="00D06512" w:rsidTr="00185536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11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D14B6B" w:rsidRPr="00D06512" w:rsidRDefault="00D14B6B" w:rsidP="00185536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27 января  2022</w:t>
            </w:r>
            <w:r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14B6B" w:rsidRPr="00D06512" w:rsidRDefault="00D14B6B" w:rsidP="0018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D14B6B" w:rsidRDefault="00D14B6B" w:rsidP="00D14B6B">
      <w:pPr>
        <w:tabs>
          <w:tab w:val="left" w:pos="2445"/>
        </w:tabs>
        <w:jc w:val="both"/>
        <w:rPr>
          <w:sz w:val="20"/>
          <w:szCs w:val="20"/>
        </w:rPr>
        <w:sectPr w:rsidR="00D14B6B" w:rsidSect="00D14B6B">
          <w:headerReference w:type="even" r:id="rId12"/>
          <w:headerReference w:type="default" r:id="rId13"/>
          <w:pgSz w:w="16838" w:h="11906" w:orient="landscape"/>
          <w:pgMar w:top="1418" w:right="295" w:bottom="1134" w:left="851" w:header="709" w:footer="709" w:gutter="0"/>
          <w:cols w:space="708"/>
          <w:docGrid w:linePitch="360"/>
        </w:sectPr>
      </w:pPr>
    </w:p>
    <w:p w:rsidR="00D14B6B" w:rsidRDefault="00D14B6B" w:rsidP="00D14B6B">
      <w:pPr>
        <w:tabs>
          <w:tab w:val="left" w:pos="2445"/>
        </w:tabs>
        <w:jc w:val="both"/>
        <w:rPr>
          <w:sz w:val="20"/>
          <w:szCs w:val="20"/>
        </w:rPr>
      </w:pPr>
    </w:p>
    <w:p w:rsidR="00D14B6B" w:rsidRDefault="00D14B6B" w:rsidP="00D14B6B">
      <w:pPr>
        <w:rPr>
          <w:sz w:val="20"/>
          <w:szCs w:val="20"/>
        </w:rPr>
      </w:pPr>
    </w:p>
    <w:p w:rsidR="00A41D0C" w:rsidRDefault="00A41D0C" w:rsidP="00D14B6B">
      <w:pPr>
        <w:tabs>
          <w:tab w:val="left" w:pos="3600"/>
        </w:tabs>
        <w:jc w:val="center"/>
        <w:rPr>
          <w:sz w:val="28"/>
          <w:szCs w:val="28"/>
        </w:rPr>
      </w:pP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EF5988" w:rsidRDefault="00EF5988" w:rsidP="005F353D">
      <w:pPr>
        <w:tabs>
          <w:tab w:val="left" w:pos="3600"/>
        </w:tabs>
        <w:rPr>
          <w:sz w:val="28"/>
          <w:szCs w:val="28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1A591C">
      <w:pgSz w:w="11906" w:h="16838"/>
      <w:pgMar w:top="1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13" w:rsidRDefault="000C7B13">
      <w:r>
        <w:separator/>
      </w:r>
    </w:p>
  </w:endnote>
  <w:endnote w:type="continuationSeparator" w:id="0">
    <w:p w:rsidR="000C7B13" w:rsidRDefault="000C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13" w:rsidRDefault="000C7B13">
      <w:r>
        <w:separator/>
      </w:r>
    </w:p>
  </w:footnote>
  <w:footnote w:type="continuationSeparator" w:id="0">
    <w:p w:rsidR="000C7B13" w:rsidRDefault="000C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6B" w:rsidRDefault="00D14B6B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B6B" w:rsidRDefault="00D14B6B" w:rsidP="007F0E0E">
    <w:pPr>
      <w:pStyle w:val="a3"/>
      <w:ind w:right="360"/>
    </w:pPr>
  </w:p>
  <w:p w:rsidR="00D14B6B" w:rsidRDefault="00D14B6B"/>
  <w:p w:rsidR="00D14B6B" w:rsidRDefault="00D14B6B"/>
  <w:p w:rsidR="00D14B6B" w:rsidRDefault="00D14B6B"/>
  <w:p w:rsidR="00D14B6B" w:rsidRDefault="00D14B6B"/>
  <w:p w:rsidR="00D14B6B" w:rsidRDefault="00D14B6B"/>
  <w:p w:rsidR="00D14B6B" w:rsidRDefault="00D14B6B"/>
  <w:p w:rsidR="00D14B6B" w:rsidRDefault="00D14B6B"/>
  <w:p w:rsidR="00D14B6B" w:rsidRDefault="00D14B6B"/>
  <w:p w:rsidR="00D14B6B" w:rsidRDefault="00D14B6B"/>
  <w:p w:rsidR="00D14B6B" w:rsidRDefault="00D14B6B"/>
  <w:p w:rsidR="00D14B6B" w:rsidRDefault="00D14B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6B" w:rsidRPr="007F0E0E" w:rsidRDefault="00D14B6B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317E22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D14B6B" w:rsidRPr="001A591C" w:rsidRDefault="00D14B6B" w:rsidP="001A591C">
    <w:pPr>
      <w:pStyle w:val="a3"/>
      <w:ind w:right="360"/>
      <w:rPr>
        <w:b/>
      </w:rPr>
    </w:pPr>
    <w:r>
      <w:rPr>
        <w:b/>
      </w:rPr>
      <w:t xml:space="preserve">  Официальный вестник   28 января  2022г. № 03</w:t>
    </w:r>
  </w:p>
  <w:p w:rsidR="00D14B6B" w:rsidRDefault="00D14B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Default="007F0E0E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E" w:rsidRDefault="007F0E0E" w:rsidP="007F0E0E">
    <w:pPr>
      <w:pStyle w:val="a3"/>
      <w:ind w:right="360"/>
    </w:pPr>
  </w:p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Pr="007F0E0E" w:rsidRDefault="007F0E0E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317E22">
      <w:rPr>
        <w:rStyle w:val="a5"/>
        <w:b/>
        <w:noProof/>
      </w:rPr>
      <w:t>9</w:t>
    </w:r>
    <w:r w:rsidRPr="007F0E0E">
      <w:rPr>
        <w:rStyle w:val="a5"/>
        <w:b/>
      </w:rPr>
      <w:fldChar w:fldCharType="end"/>
    </w:r>
  </w:p>
  <w:p w:rsidR="009A18B4" w:rsidRPr="001A591C" w:rsidRDefault="00EB6368" w:rsidP="001A591C">
    <w:pPr>
      <w:pStyle w:val="a3"/>
      <w:ind w:right="360"/>
      <w:rPr>
        <w:b/>
      </w:rPr>
    </w:pPr>
    <w:r>
      <w:rPr>
        <w:b/>
      </w:rPr>
      <w:t xml:space="preserve">  Официаль</w:t>
    </w:r>
    <w:r w:rsidR="00C91CB8">
      <w:rPr>
        <w:b/>
      </w:rPr>
      <w:t>ный</w:t>
    </w:r>
    <w:r w:rsidR="005E136E">
      <w:rPr>
        <w:b/>
      </w:rPr>
      <w:t xml:space="preserve"> вестник  </w:t>
    </w:r>
    <w:r w:rsidR="007A6ACD">
      <w:rPr>
        <w:b/>
      </w:rPr>
      <w:t xml:space="preserve"> </w:t>
    </w:r>
    <w:r w:rsidR="00D50845">
      <w:rPr>
        <w:b/>
      </w:rPr>
      <w:t>00 января</w:t>
    </w:r>
    <w:r w:rsidR="007A6ACD">
      <w:rPr>
        <w:b/>
      </w:rPr>
      <w:t xml:space="preserve"> </w:t>
    </w:r>
    <w:r w:rsidR="00D50845">
      <w:rPr>
        <w:b/>
      </w:rPr>
      <w:t xml:space="preserve"> 2022</w:t>
    </w:r>
    <w:r w:rsidR="00021B3E">
      <w:rPr>
        <w:b/>
      </w:rPr>
      <w:t xml:space="preserve">г. № </w:t>
    </w:r>
    <w:r w:rsidR="00D50845">
      <w:rPr>
        <w:b/>
      </w:rPr>
      <w:t>00</w:t>
    </w:r>
  </w:p>
  <w:p w:rsidR="009A18B4" w:rsidRDefault="009A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10"/>
    <w:multiLevelType w:val="hybridMultilevel"/>
    <w:tmpl w:val="7102BD12"/>
    <w:lvl w:ilvl="0" w:tplc="93EAD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E9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163B0C46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 w15:restartNumberingAfterBreak="0">
    <w:nsid w:val="3AFE695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 w15:restartNumberingAfterBreak="0">
    <w:nsid w:val="470C6CB6"/>
    <w:multiLevelType w:val="hybridMultilevel"/>
    <w:tmpl w:val="B08EEB6E"/>
    <w:lvl w:ilvl="0" w:tplc="6AE2E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73824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 w15:restartNumberingAfterBreak="0">
    <w:nsid w:val="55560AA3"/>
    <w:multiLevelType w:val="hybridMultilevel"/>
    <w:tmpl w:val="1160FD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D22BC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 w15:restartNumberingAfterBreak="0">
    <w:nsid w:val="63A61BE6"/>
    <w:multiLevelType w:val="hybridMultilevel"/>
    <w:tmpl w:val="C2F85830"/>
    <w:lvl w:ilvl="0" w:tplc="5B02C5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25ADC"/>
    <w:multiLevelType w:val="hybridMultilevel"/>
    <w:tmpl w:val="FED00E0A"/>
    <w:lvl w:ilvl="0" w:tplc="1A0EE088">
      <w:numFmt w:val="bullet"/>
      <w:lvlText w:val="•"/>
      <w:lvlJc w:val="left"/>
      <w:pPr>
        <w:ind w:left="117" w:hanging="710"/>
      </w:pPr>
      <w:rPr>
        <w:rFonts w:ascii="Times New Roman" w:eastAsia="Times New Roman" w:hAnsi="Times New Roman" w:cs="Times New Roman" w:hint="default"/>
        <w:color w:val="111313"/>
        <w:w w:val="103"/>
        <w:sz w:val="23"/>
        <w:szCs w:val="23"/>
      </w:rPr>
    </w:lvl>
    <w:lvl w:ilvl="1" w:tplc="5B98492A">
      <w:numFmt w:val="bullet"/>
      <w:lvlText w:val="•"/>
      <w:lvlJc w:val="left"/>
      <w:pPr>
        <w:ind w:left="1090" w:hanging="710"/>
      </w:pPr>
    </w:lvl>
    <w:lvl w:ilvl="2" w:tplc="414ECF04">
      <w:numFmt w:val="bullet"/>
      <w:lvlText w:val="•"/>
      <w:lvlJc w:val="left"/>
      <w:pPr>
        <w:ind w:left="2060" w:hanging="710"/>
      </w:pPr>
    </w:lvl>
    <w:lvl w:ilvl="3" w:tplc="815C27D4">
      <w:numFmt w:val="bullet"/>
      <w:lvlText w:val="•"/>
      <w:lvlJc w:val="left"/>
      <w:pPr>
        <w:ind w:left="3030" w:hanging="710"/>
      </w:pPr>
    </w:lvl>
    <w:lvl w:ilvl="4" w:tplc="45DEA134">
      <w:numFmt w:val="bullet"/>
      <w:lvlText w:val="•"/>
      <w:lvlJc w:val="left"/>
      <w:pPr>
        <w:ind w:left="4000" w:hanging="710"/>
      </w:pPr>
    </w:lvl>
    <w:lvl w:ilvl="5" w:tplc="F5AEB0E4">
      <w:numFmt w:val="bullet"/>
      <w:lvlText w:val="•"/>
      <w:lvlJc w:val="left"/>
      <w:pPr>
        <w:ind w:left="4970" w:hanging="710"/>
      </w:pPr>
    </w:lvl>
    <w:lvl w:ilvl="6" w:tplc="D1F65814">
      <w:numFmt w:val="bullet"/>
      <w:lvlText w:val="•"/>
      <w:lvlJc w:val="left"/>
      <w:pPr>
        <w:ind w:left="5940" w:hanging="710"/>
      </w:pPr>
    </w:lvl>
    <w:lvl w:ilvl="7" w:tplc="487AD1E0">
      <w:numFmt w:val="bullet"/>
      <w:lvlText w:val="•"/>
      <w:lvlJc w:val="left"/>
      <w:pPr>
        <w:ind w:left="6910" w:hanging="710"/>
      </w:pPr>
    </w:lvl>
    <w:lvl w:ilvl="8" w:tplc="224C2FA8">
      <w:numFmt w:val="bullet"/>
      <w:lvlText w:val="•"/>
      <w:lvlJc w:val="left"/>
      <w:pPr>
        <w:ind w:left="7880" w:hanging="710"/>
      </w:pPr>
    </w:lvl>
  </w:abstractNum>
  <w:abstractNum w:abstractNumId="10" w15:restartNumberingAfterBreak="0">
    <w:nsid w:val="7FF51BEC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4E60"/>
    <w:rsid w:val="00010460"/>
    <w:rsid w:val="00021B3E"/>
    <w:rsid w:val="0004697B"/>
    <w:rsid w:val="00054A83"/>
    <w:rsid w:val="000623E4"/>
    <w:rsid w:val="00073656"/>
    <w:rsid w:val="00092491"/>
    <w:rsid w:val="000C7B13"/>
    <w:rsid w:val="001572FC"/>
    <w:rsid w:val="00185536"/>
    <w:rsid w:val="001A591C"/>
    <w:rsid w:val="001D12E8"/>
    <w:rsid w:val="002065F6"/>
    <w:rsid w:val="002249BC"/>
    <w:rsid w:val="002313D6"/>
    <w:rsid w:val="00236CC6"/>
    <w:rsid w:val="00246D79"/>
    <w:rsid w:val="00292303"/>
    <w:rsid w:val="00297E35"/>
    <w:rsid w:val="002D2C91"/>
    <w:rsid w:val="002E502D"/>
    <w:rsid w:val="002E7675"/>
    <w:rsid w:val="002E7DCD"/>
    <w:rsid w:val="00316DDD"/>
    <w:rsid w:val="00317E22"/>
    <w:rsid w:val="00317E6E"/>
    <w:rsid w:val="0032525B"/>
    <w:rsid w:val="00335E2D"/>
    <w:rsid w:val="00346CCF"/>
    <w:rsid w:val="0035721D"/>
    <w:rsid w:val="00373446"/>
    <w:rsid w:val="00455BC7"/>
    <w:rsid w:val="00475884"/>
    <w:rsid w:val="004758C4"/>
    <w:rsid w:val="00476918"/>
    <w:rsid w:val="00486A66"/>
    <w:rsid w:val="004A72A9"/>
    <w:rsid w:val="004B080A"/>
    <w:rsid w:val="00556573"/>
    <w:rsid w:val="005727A7"/>
    <w:rsid w:val="005E136E"/>
    <w:rsid w:val="005F353D"/>
    <w:rsid w:val="00615F25"/>
    <w:rsid w:val="006326A7"/>
    <w:rsid w:val="00633573"/>
    <w:rsid w:val="00636317"/>
    <w:rsid w:val="00640DD9"/>
    <w:rsid w:val="00664498"/>
    <w:rsid w:val="006D63FA"/>
    <w:rsid w:val="006E4224"/>
    <w:rsid w:val="007A4E36"/>
    <w:rsid w:val="007A6ACD"/>
    <w:rsid w:val="007F0E0E"/>
    <w:rsid w:val="007F52F6"/>
    <w:rsid w:val="007F59D7"/>
    <w:rsid w:val="00802FFD"/>
    <w:rsid w:val="00847DAC"/>
    <w:rsid w:val="00851A65"/>
    <w:rsid w:val="0085490C"/>
    <w:rsid w:val="00870CEE"/>
    <w:rsid w:val="00873405"/>
    <w:rsid w:val="008B19C6"/>
    <w:rsid w:val="008B3568"/>
    <w:rsid w:val="00924B71"/>
    <w:rsid w:val="00946141"/>
    <w:rsid w:val="009920E0"/>
    <w:rsid w:val="009A18B4"/>
    <w:rsid w:val="009E2E36"/>
    <w:rsid w:val="00A04449"/>
    <w:rsid w:val="00A34F93"/>
    <w:rsid w:val="00A41D0C"/>
    <w:rsid w:val="00A8623C"/>
    <w:rsid w:val="00A93FD0"/>
    <w:rsid w:val="00AA196C"/>
    <w:rsid w:val="00AB76A6"/>
    <w:rsid w:val="00AC0BCC"/>
    <w:rsid w:val="00B2181C"/>
    <w:rsid w:val="00B36EE8"/>
    <w:rsid w:val="00B42566"/>
    <w:rsid w:val="00B567B8"/>
    <w:rsid w:val="00B71AB9"/>
    <w:rsid w:val="00B77BF3"/>
    <w:rsid w:val="00B81C58"/>
    <w:rsid w:val="00B941F1"/>
    <w:rsid w:val="00B94D06"/>
    <w:rsid w:val="00BC310D"/>
    <w:rsid w:val="00BD3FEA"/>
    <w:rsid w:val="00BD5727"/>
    <w:rsid w:val="00BE6660"/>
    <w:rsid w:val="00BF5774"/>
    <w:rsid w:val="00C0734D"/>
    <w:rsid w:val="00C7049A"/>
    <w:rsid w:val="00C80408"/>
    <w:rsid w:val="00C85D9A"/>
    <w:rsid w:val="00C91CB8"/>
    <w:rsid w:val="00C95100"/>
    <w:rsid w:val="00CB0C54"/>
    <w:rsid w:val="00CD6CFF"/>
    <w:rsid w:val="00CE7649"/>
    <w:rsid w:val="00CF7B26"/>
    <w:rsid w:val="00D02CFA"/>
    <w:rsid w:val="00D03BE4"/>
    <w:rsid w:val="00D14B6B"/>
    <w:rsid w:val="00D50845"/>
    <w:rsid w:val="00D763CA"/>
    <w:rsid w:val="00D810B5"/>
    <w:rsid w:val="00DA548B"/>
    <w:rsid w:val="00DC05E4"/>
    <w:rsid w:val="00DC79AF"/>
    <w:rsid w:val="00DE1617"/>
    <w:rsid w:val="00DE1EF1"/>
    <w:rsid w:val="00E05504"/>
    <w:rsid w:val="00E120BD"/>
    <w:rsid w:val="00E23D87"/>
    <w:rsid w:val="00E52DA1"/>
    <w:rsid w:val="00E63BB0"/>
    <w:rsid w:val="00EB6368"/>
    <w:rsid w:val="00EC4B02"/>
    <w:rsid w:val="00EF5988"/>
    <w:rsid w:val="00F24274"/>
    <w:rsid w:val="00F3270E"/>
    <w:rsid w:val="00F573A2"/>
    <w:rsid w:val="00F75802"/>
    <w:rsid w:val="00F938B8"/>
    <w:rsid w:val="00FA7BFC"/>
    <w:rsid w:val="00FB4AFC"/>
    <w:rsid w:val="00FC6882"/>
    <w:rsid w:val="00FD69F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FA2EA-52D9-41E6-8F88-E6F33A02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uiPriority w:val="99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uiPriority w:val="99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uiPriority w:val="9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F35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vkovoadm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22617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2023-08-05T08:12:00Z</dcterms:created>
  <dcterms:modified xsi:type="dcterms:W3CDTF">2023-08-05T08:12:00Z</dcterms:modified>
</cp:coreProperties>
</file>